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3FDD2" w14:textId="4F532CA3" w:rsidR="000236EF" w:rsidRPr="00135318" w:rsidRDefault="00B50E36" w:rsidP="00135318">
      <w:pPr>
        <w:pStyle w:val="Title"/>
        <w:rPr>
          <w:b/>
          <w:bCs/>
          <w:lang w:val="en-GB" w:eastAsia="en-US"/>
        </w:rPr>
      </w:pPr>
      <w:r w:rsidRPr="00135318">
        <w:rPr>
          <w:b/>
          <w:bCs/>
          <w:lang w:val="en-GB" w:eastAsia="en-US"/>
        </w:rPr>
        <w:t>Sample Stewardship Report</w:t>
      </w:r>
    </w:p>
    <w:p w14:paraId="44E44501" w14:textId="69920B5C" w:rsidR="00513131" w:rsidRPr="00135318" w:rsidRDefault="00513131" w:rsidP="00135318">
      <w:pPr>
        <w:pStyle w:val="Heading1"/>
        <w:rPr>
          <w:b/>
          <w:bCs/>
          <w:color w:val="auto"/>
          <w:lang w:val="en-GB" w:eastAsia="en-US"/>
        </w:rPr>
      </w:pPr>
      <w:r w:rsidRPr="00135318">
        <w:rPr>
          <w:b/>
          <w:bCs/>
          <w:color w:val="auto"/>
          <w:lang w:val="en-GB" w:eastAsia="en-US"/>
        </w:rPr>
        <w:t>Execuitve</w:t>
      </w:r>
      <w:r w:rsidR="007810E4" w:rsidRPr="00135318">
        <w:rPr>
          <w:b/>
          <w:bCs/>
          <w:color w:val="auto"/>
          <w:lang w:val="en-GB" w:eastAsia="en-US"/>
        </w:rPr>
        <w:t xml:space="preserve"> summary</w:t>
      </w:r>
    </w:p>
    <w:p w14:paraId="73274A05" w14:textId="77777777" w:rsidR="00513131" w:rsidRPr="00135318" w:rsidRDefault="00513131" w:rsidP="00135318">
      <w:pPr>
        <w:keepNext/>
        <w:keepLines/>
        <w:spacing w:before="240" w:line="360" w:lineRule="auto"/>
        <w:outlineLvl w:val="0"/>
        <w:rPr>
          <w:rFonts w:ascii="Times New Roman" w:eastAsiaTheme="majorEastAsia" w:hAnsi="Times New Roman" w:cs="Times New Roman"/>
          <w:b/>
          <w:bCs/>
          <w:sz w:val="24"/>
          <w:szCs w:val="24"/>
          <w:lang w:val="en-GB" w:eastAsia="en-US"/>
        </w:rPr>
      </w:pPr>
    </w:p>
    <w:p w14:paraId="5E0D65FC" w14:textId="77777777" w:rsidR="000236EF" w:rsidRPr="00135318" w:rsidRDefault="000236EF" w:rsidP="00135318">
      <w:pPr>
        <w:keepNext/>
        <w:keepLines/>
        <w:spacing w:before="40" w:line="360" w:lineRule="auto"/>
        <w:outlineLvl w:val="1"/>
        <w:rPr>
          <w:rFonts w:ascii="Times New Roman" w:eastAsiaTheme="majorEastAsia" w:hAnsi="Times New Roman" w:cs="Times New Roman"/>
          <w:b/>
          <w:bCs/>
          <w:sz w:val="24"/>
          <w:szCs w:val="24"/>
          <w:lang w:val="en-GB" w:eastAsia="en-US"/>
        </w:rPr>
      </w:pPr>
      <w:r w:rsidRPr="00135318">
        <w:rPr>
          <w:rFonts w:ascii="Times New Roman" w:eastAsiaTheme="majorEastAsia" w:hAnsi="Times New Roman" w:cs="Times New Roman"/>
          <w:b/>
          <w:bCs/>
          <w:sz w:val="24"/>
          <w:szCs w:val="24"/>
          <w:lang w:val="en-GB" w:eastAsia="en-US"/>
        </w:rPr>
        <w:t>Purpose</w:t>
      </w:r>
    </w:p>
    <w:p w14:paraId="430E68C3" w14:textId="77777777" w:rsidR="000236EF" w:rsidRPr="00135318" w:rsidRDefault="000236EF" w:rsidP="00135318">
      <w:pPr>
        <w:spacing w:line="360" w:lineRule="auto"/>
        <w:rPr>
          <w:rFonts w:ascii="Times New Roman" w:eastAsiaTheme="minorHAnsi" w:hAnsi="Times New Roman" w:cs="Times New Roman"/>
          <w:b/>
          <w:bCs/>
          <w:sz w:val="24"/>
          <w:szCs w:val="24"/>
          <w:lang w:val="en-GB" w:eastAsia="en-US"/>
        </w:rPr>
      </w:pPr>
    </w:p>
    <w:p w14:paraId="1AD5D01E"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The purpose of this report:</w:t>
      </w:r>
    </w:p>
    <w:p w14:paraId="179DC91F"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1B3962E9" w14:textId="14A3759F" w:rsidR="000236EF" w:rsidRDefault="000236EF" w:rsidP="00135318">
      <w:p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1. </w:t>
      </w:r>
      <w:r w:rsidRPr="005F110F">
        <w:rPr>
          <w:rFonts w:ascii="Times New Roman" w:eastAsiaTheme="minorHAnsi" w:hAnsi="Times New Roman" w:cs="Times New Roman"/>
          <w:b/>
          <w:bCs/>
          <w:sz w:val="24"/>
          <w:szCs w:val="24"/>
          <w:lang w:val="en-GB" w:eastAsia="en-US"/>
        </w:rPr>
        <w:t>To report to you</w:t>
      </w:r>
      <w:r w:rsidRPr="00135318">
        <w:rPr>
          <w:rFonts w:ascii="Times New Roman" w:eastAsiaTheme="minorHAnsi" w:hAnsi="Times New Roman" w:cs="Times New Roman"/>
          <w:sz w:val="24"/>
          <w:szCs w:val="24"/>
          <w:lang w:val="en-GB" w:eastAsia="en-US"/>
        </w:rPr>
        <w:t xml:space="preserve">, our client, the status of your insurance (risk management) program according to the information you have provided us and that we have gained from our </w:t>
      </w:r>
      <w:r w:rsidR="00135318" w:rsidRPr="00135318">
        <w:rPr>
          <w:rFonts w:ascii="Times New Roman" w:eastAsiaTheme="minorHAnsi" w:hAnsi="Times New Roman" w:cs="Times New Roman"/>
          <w:sz w:val="24"/>
          <w:szCs w:val="24"/>
          <w:lang w:val="en-GB" w:eastAsia="en-US"/>
        </w:rPr>
        <w:t>work.</w:t>
      </w:r>
    </w:p>
    <w:p w14:paraId="5DE40C35" w14:textId="77777777" w:rsidR="005F110F" w:rsidRPr="00135318" w:rsidRDefault="005F110F" w:rsidP="00135318">
      <w:pPr>
        <w:spacing w:line="360" w:lineRule="auto"/>
        <w:rPr>
          <w:rFonts w:ascii="Times New Roman" w:eastAsiaTheme="minorHAnsi" w:hAnsi="Times New Roman" w:cs="Times New Roman"/>
          <w:sz w:val="24"/>
          <w:szCs w:val="24"/>
          <w:lang w:val="en-GB" w:eastAsia="en-US"/>
        </w:rPr>
      </w:pPr>
    </w:p>
    <w:p w14:paraId="094F5327" w14:textId="7CFF4206" w:rsidR="005F110F" w:rsidRDefault="000236EF" w:rsidP="00135318">
      <w:pPr>
        <w:spacing w:line="360" w:lineRule="auto"/>
        <w:rPr>
          <w:rFonts w:ascii="Times New Roman" w:eastAsiaTheme="minorHAnsi" w:hAnsi="Times New Roman" w:cs="Times New Roman"/>
          <w:sz w:val="24"/>
          <w:szCs w:val="24"/>
          <w:lang w:val="en-GB" w:eastAsia="en-US"/>
        </w:rPr>
      </w:pPr>
      <w:r w:rsidRPr="005F110F">
        <w:rPr>
          <w:rFonts w:ascii="Times New Roman" w:eastAsiaTheme="minorHAnsi" w:hAnsi="Times New Roman" w:cs="Times New Roman"/>
          <w:b/>
          <w:bCs/>
          <w:sz w:val="24"/>
          <w:szCs w:val="24"/>
          <w:lang w:val="en-GB" w:eastAsia="en-US"/>
        </w:rPr>
        <w:t>2. To measure and report on the progress</w:t>
      </w:r>
      <w:r w:rsidRPr="00135318">
        <w:rPr>
          <w:rFonts w:ascii="Times New Roman" w:eastAsiaTheme="minorHAnsi" w:hAnsi="Times New Roman" w:cs="Times New Roman"/>
          <w:sz w:val="24"/>
          <w:szCs w:val="24"/>
          <w:lang w:val="en-GB" w:eastAsia="en-US"/>
        </w:rPr>
        <w:t xml:space="preserve"> we have made on your insurance and risk management programs</w:t>
      </w:r>
    </w:p>
    <w:p w14:paraId="6794EBEB" w14:textId="77777777" w:rsidR="005F110F" w:rsidRPr="00135318" w:rsidRDefault="005F110F" w:rsidP="00135318">
      <w:pPr>
        <w:spacing w:line="360" w:lineRule="auto"/>
        <w:rPr>
          <w:rFonts w:ascii="Times New Roman" w:eastAsiaTheme="minorHAnsi" w:hAnsi="Times New Roman" w:cs="Times New Roman"/>
          <w:sz w:val="24"/>
          <w:szCs w:val="24"/>
          <w:lang w:val="en-GB" w:eastAsia="en-US"/>
        </w:rPr>
      </w:pPr>
    </w:p>
    <w:p w14:paraId="6A1139B9" w14:textId="572B8D6E" w:rsidR="000236EF" w:rsidRDefault="000236EF" w:rsidP="00135318">
      <w:pPr>
        <w:spacing w:line="360" w:lineRule="auto"/>
        <w:rPr>
          <w:rFonts w:ascii="Times New Roman" w:eastAsiaTheme="minorHAnsi" w:hAnsi="Times New Roman" w:cs="Times New Roman"/>
          <w:sz w:val="24"/>
          <w:szCs w:val="24"/>
          <w:lang w:val="en-GB" w:eastAsia="en-US"/>
        </w:rPr>
      </w:pPr>
      <w:r w:rsidRPr="005F110F">
        <w:rPr>
          <w:rFonts w:ascii="Times New Roman" w:eastAsiaTheme="minorHAnsi" w:hAnsi="Times New Roman" w:cs="Times New Roman"/>
          <w:b/>
          <w:bCs/>
          <w:sz w:val="24"/>
          <w:szCs w:val="24"/>
          <w:lang w:val="en-GB" w:eastAsia="en-US"/>
        </w:rPr>
        <w:t>3. To provide a basis and forum</w:t>
      </w:r>
      <w:r w:rsidRPr="00135318">
        <w:rPr>
          <w:rFonts w:ascii="Times New Roman" w:eastAsiaTheme="minorHAnsi" w:hAnsi="Times New Roman" w:cs="Times New Roman"/>
          <w:sz w:val="24"/>
          <w:szCs w:val="24"/>
          <w:lang w:val="en-GB" w:eastAsia="en-US"/>
        </w:rPr>
        <w:t xml:space="preserve"> for discussing issues that must be addr</w:t>
      </w:r>
      <w:r w:rsidR="00352070" w:rsidRPr="00135318">
        <w:rPr>
          <w:rFonts w:ascii="Times New Roman" w:eastAsiaTheme="minorHAnsi" w:hAnsi="Times New Roman" w:cs="Times New Roman"/>
          <w:sz w:val="24"/>
          <w:szCs w:val="24"/>
          <w:lang w:val="en-GB" w:eastAsia="en-US"/>
        </w:rPr>
        <w:t>essed.</w:t>
      </w:r>
    </w:p>
    <w:p w14:paraId="3CDDA6DA" w14:textId="77777777" w:rsidR="005F110F" w:rsidRPr="00135318" w:rsidRDefault="005F110F" w:rsidP="00135318">
      <w:pPr>
        <w:spacing w:line="360" w:lineRule="auto"/>
        <w:rPr>
          <w:rFonts w:ascii="Times New Roman" w:eastAsiaTheme="minorHAnsi" w:hAnsi="Times New Roman" w:cs="Times New Roman"/>
          <w:sz w:val="24"/>
          <w:szCs w:val="24"/>
          <w:lang w:val="en-GB" w:eastAsia="en-US"/>
        </w:rPr>
      </w:pPr>
    </w:p>
    <w:p w14:paraId="31E05649" w14:textId="08B410DC" w:rsidR="000236EF" w:rsidRPr="00135318" w:rsidRDefault="000236EF" w:rsidP="00135318">
      <w:pPr>
        <w:spacing w:line="360" w:lineRule="auto"/>
        <w:rPr>
          <w:rFonts w:ascii="Times New Roman" w:eastAsiaTheme="minorHAnsi" w:hAnsi="Times New Roman" w:cs="Times New Roman"/>
          <w:sz w:val="24"/>
          <w:szCs w:val="24"/>
          <w:lang w:val="en-GB" w:eastAsia="en-US"/>
        </w:rPr>
      </w:pPr>
      <w:r w:rsidRPr="005F110F">
        <w:rPr>
          <w:rFonts w:ascii="Times New Roman" w:eastAsiaTheme="minorHAnsi" w:hAnsi="Times New Roman" w:cs="Times New Roman"/>
          <w:b/>
          <w:bCs/>
          <w:sz w:val="24"/>
          <w:szCs w:val="24"/>
          <w:lang w:val="en-GB" w:eastAsia="en-US"/>
        </w:rPr>
        <w:t>4. To allow Client to judge the effectiveness</w:t>
      </w:r>
      <w:r w:rsidRPr="00135318">
        <w:rPr>
          <w:rFonts w:ascii="Times New Roman" w:eastAsiaTheme="minorHAnsi" w:hAnsi="Times New Roman" w:cs="Times New Roman"/>
          <w:sz w:val="24"/>
          <w:szCs w:val="24"/>
          <w:lang w:val="en-GB" w:eastAsia="en-US"/>
        </w:rPr>
        <w:t xml:space="preserve"> of their efforts when combined with the </w:t>
      </w:r>
      <w:r w:rsidR="00135318">
        <w:rPr>
          <w:rFonts w:ascii="Times New Roman" w:eastAsiaTheme="minorHAnsi" w:hAnsi="Times New Roman" w:cs="Times New Roman"/>
          <w:sz w:val="24"/>
          <w:szCs w:val="24"/>
          <w:lang w:val="en-GB" w:eastAsia="en-US"/>
        </w:rPr>
        <w:t>broker</w:t>
      </w:r>
      <w:r w:rsidRPr="00135318">
        <w:rPr>
          <w:rFonts w:ascii="Times New Roman" w:eastAsiaTheme="minorHAnsi" w:hAnsi="Times New Roman" w:cs="Times New Roman"/>
          <w:sz w:val="24"/>
          <w:szCs w:val="24"/>
          <w:lang w:val="en-GB" w:eastAsia="en-US"/>
        </w:rPr>
        <w:t xml:space="preserve"> team.</w:t>
      </w:r>
    </w:p>
    <w:p w14:paraId="065AED77"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7EF52069" w14:textId="77777777" w:rsidR="000236EF" w:rsidRPr="00135318" w:rsidRDefault="000236EF" w:rsidP="00135318">
      <w:pPr>
        <w:pStyle w:val="Heading2"/>
        <w:rPr>
          <w:rFonts w:eastAsiaTheme="minorHAnsi"/>
          <w:b/>
          <w:bCs/>
          <w:color w:val="auto"/>
          <w:lang w:val="en-GB" w:eastAsia="en-US"/>
        </w:rPr>
      </w:pPr>
      <w:r w:rsidRPr="00135318">
        <w:rPr>
          <w:rFonts w:eastAsiaTheme="minorHAnsi"/>
          <w:b/>
          <w:bCs/>
          <w:color w:val="auto"/>
          <w:lang w:val="en-GB" w:eastAsia="en-US"/>
        </w:rPr>
        <w:t>Background and History</w:t>
      </w:r>
    </w:p>
    <w:p w14:paraId="1CE94EA3" w14:textId="77777777" w:rsidR="000236EF" w:rsidRPr="00135318" w:rsidRDefault="000236EF" w:rsidP="00135318">
      <w:pPr>
        <w:spacing w:line="360" w:lineRule="auto"/>
        <w:rPr>
          <w:rFonts w:ascii="Times New Roman" w:eastAsiaTheme="minorHAnsi" w:hAnsi="Times New Roman" w:cs="Times New Roman"/>
          <w:b/>
          <w:bCs/>
          <w:sz w:val="24"/>
          <w:szCs w:val="24"/>
          <w:lang w:val="en-GB" w:eastAsia="en-US"/>
        </w:rPr>
      </w:pPr>
    </w:p>
    <w:p w14:paraId="3D7A8BAC" w14:textId="1129866A" w:rsidR="000236EF" w:rsidRPr="00135318" w:rsidRDefault="000236EF" w:rsidP="00135318">
      <w:pPr>
        <w:pStyle w:val="ListParagraph"/>
        <w:numPr>
          <w:ilvl w:val="0"/>
          <w:numId w:val="4"/>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XXXX (XXXX) was c</w:t>
      </w:r>
      <w:r w:rsidR="00887CA4" w:rsidRPr="00135318">
        <w:rPr>
          <w:rFonts w:ascii="Times New Roman" w:eastAsiaTheme="minorHAnsi" w:hAnsi="Times New Roman" w:cs="Times New Roman"/>
          <w:sz w:val="24"/>
          <w:szCs w:val="24"/>
          <w:lang w:val="en-GB" w:eastAsia="en-US"/>
        </w:rPr>
        <w:t xml:space="preserve">ommenced in 2012 </w:t>
      </w:r>
      <w:r w:rsidR="002F1891" w:rsidRPr="00135318">
        <w:rPr>
          <w:rFonts w:ascii="Times New Roman" w:eastAsiaTheme="minorHAnsi" w:hAnsi="Times New Roman" w:cs="Times New Roman"/>
          <w:sz w:val="24"/>
          <w:szCs w:val="24"/>
          <w:lang w:val="en-GB" w:eastAsia="en-US"/>
        </w:rPr>
        <w:t>manufacturing stage and sound equipment</w:t>
      </w:r>
      <w:r w:rsidRPr="00135318">
        <w:rPr>
          <w:rFonts w:ascii="Times New Roman" w:eastAsiaTheme="minorHAnsi" w:hAnsi="Times New Roman" w:cs="Times New Roman"/>
          <w:sz w:val="24"/>
          <w:szCs w:val="24"/>
          <w:lang w:val="en-GB" w:eastAsia="en-US"/>
        </w:rPr>
        <w:t xml:space="preserve"> to</w:t>
      </w:r>
      <w:r w:rsidR="002F1891" w:rsidRPr="00135318">
        <w:rPr>
          <w:rFonts w:ascii="Times New Roman" w:eastAsiaTheme="minorHAnsi" w:hAnsi="Times New Roman" w:cs="Times New Roman"/>
          <w:sz w:val="24"/>
          <w:szCs w:val="24"/>
          <w:lang w:val="en-GB" w:eastAsia="en-US"/>
        </w:rPr>
        <w:t xml:space="preserve"> the </w:t>
      </w:r>
      <w:r w:rsidRPr="00135318">
        <w:rPr>
          <w:rFonts w:ascii="Times New Roman" w:eastAsiaTheme="minorHAnsi" w:hAnsi="Times New Roman" w:cs="Times New Roman"/>
          <w:sz w:val="24"/>
          <w:szCs w:val="24"/>
          <w:lang w:val="en-GB" w:eastAsia="en-US"/>
        </w:rPr>
        <w:t xml:space="preserve">XXXXX industry. </w:t>
      </w:r>
    </w:p>
    <w:p w14:paraId="214D11C3"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24AF3C3C" w14:textId="77777777" w:rsidR="00E3163D" w:rsidRPr="00135318" w:rsidRDefault="000236EF" w:rsidP="00135318">
      <w:pPr>
        <w:pStyle w:val="ListParagraph"/>
        <w:numPr>
          <w:ilvl w:val="0"/>
          <w:numId w:val="4"/>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XXXX XXXX has been working with XXXX on Property and Casualty insurance matters since 2015. A</w:t>
      </w:r>
      <w:r w:rsidR="007F18FD" w:rsidRPr="00135318">
        <w:rPr>
          <w:rFonts w:ascii="Times New Roman" w:eastAsiaTheme="minorHAnsi" w:hAnsi="Times New Roman" w:cs="Times New Roman"/>
          <w:sz w:val="24"/>
          <w:szCs w:val="24"/>
          <w:lang w:val="en-GB" w:eastAsia="en-US"/>
        </w:rPr>
        <w:t>cme Brokers</w:t>
      </w:r>
      <w:r w:rsidRPr="00135318">
        <w:rPr>
          <w:rFonts w:ascii="Times New Roman" w:eastAsiaTheme="minorHAnsi" w:hAnsi="Times New Roman" w:cs="Times New Roman"/>
          <w:sz w:val="24"/>
          <w:szCs w:val="24"/>
          <w:lang w:val="en-GB" w:eastAsia="en-US"/>
        </w:rPr>
        <w:t xml:space="preserve"> has significant experience and expertise in </w:t>
      </w:r>
      <w:r w:rsidR="007F18FD" w:rsidRPr="00135318">
        <w:rPr>
          <w:rFonts w:ascii="Times New Roman" w:eastAsiaTheme="minorHAnsi" w:hAnsi="Times New Roman" w:cs="Times New Roman"/>
          <w:sz w:val="24"/>
          <w:szCs w:val="24"/>
          <w:lang w:val="en-GB" w:eastAsia="en-US"/>
        </w:rPr>
        <w:t>the manufacturing industry</w:t>
      </w:r>
      <w:r w:rsidRPr="00135318">
        <w:rPr>
          <w:rFonts w:ascii="Times New Roman" w:eastAsiaTheme="minorHAnsi" w:hAnsi="Times New Roman" w:cs="Times New Roman"/>
          <w:sz w:val="24"/>
          <w:szCs w:val="24"/>
          <w:lang w:val="en-GB" w:eastAsia="en-US"/>
        </w:rPr>
        <w:t xml:space="preserve">. </w:t>
      </w:r>
    </w:p>
    <w:p w14:paraId="71A68DD4" w14:textId="77777777" w:rsidR="00E3163D" w:rsidRPr="00135318" w:rsidRDefault="00E3163D" w:rsidP="00135318">
      <w:pPr>
        <w:pStyle w:val="ListParagraph"/>
        <w:spacing w:line="360" w:lineRule="auto"/>
        <w:rPr>
          <w:rFonts w:ascii="Times New Roman" w:eastAsiaTheme="minorHAnsi" w:hAnsi="Times New Roman" w:cs="Times New Roman"/>
          <w:sz w:val="24"/>
          <w:szCs w:val="24"/>
          <w:lang w:val="en-GB" w:eastAsia="en-US"/>
        </w:rPr>
      </w:pPr>
    </w:p>
    <w:p w14:paraId="1D9BFB86" w14:textId="77777777" w:rsidR="000236EF" w:rsidRPr="00135318" w:rsidRDefault="000236EF" w:rsidP="00135318">
      <w:pPr>
        <w:pStyle w:val="ListParagraph"/>
        <w:numPr>
          <w:ilvl w:val="0"/>
          <w:numId w:val="4"/>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We have worked extensively</w:t>
      </w:r>
      <w:r w:rsidR="00607C53" w:rsidRPr="00135318">
        <w:rPr>
          <w:rFonts w:ascii="Times New Roman" w:eastAsiaTheme="minorHAnsi" w:hAnsi="Times New Roman" w:cs="Times New Roman"/>
          <w:sz w:val="24"/>
          <w:szCs w:val="24"/>
          <w:lang w:val="en-GB" w:eastAsia="en-US"/>
        </w:rPr>
        <w:t xml:space="preserve"> </w:t>
      </w:r>
      <w:r w:rsidRPr="00135318">
        <w:rPr>
          <w:rFonts w:ascii="Times New Roman" w:eastAsiaTheme="minorHAnsi" w:hAnsi="Times New Roman" w:cs="Times New Roman"/>
          <w:sz w:val="24"/>
          <w:szCs w:val="24"/>
          <w:lang w:val="en-GB" w:eastAsia="en-US"/>
        </w:rPr>
        <w:t xml:space="preserve">with the </w:t>
      </w:r>
      <w:r w:rsidR="0061458D" w:rsidRPr="00135318">
        <w:rPr>
          <w:rFonts w:ascii="Times New Roman" w:eastAsiaTheme="minorHAnsi" w:hAnsi="Times New Roman" w:cs="Times New Roman"/>
          <w:sz w:val="24"/>
          <w:szCs w:val="24"/>
          <w:lang w:val="en-GB" w:eastAsia="en-US"/>
        </w:rPr>
        <w:t>risk manager</w:t>
      </w:r>
      <w:r w:rsidRPr="00135318">
        <w:rPr>
          <w:rFonts w:ascii="Times New Roman" w:eastAsiaTheme="minorHAnsi" w:hAnsi="Times New Roman" w:cs="Times New Roman"/>
          <w:sz w:val="24"/>
          <w:szCs w:val="24"/>
          <w:lang w:val="en-GB" w:eastAsia="en-US"/>
        </w:rPr>
        <w:t xml:space="preserve"> </w:t>
      </w:r>
      <w:r w:rsidR="0061458D" w:rsidRPr="00135318">
        <w:rPr>
          <w:rFonts w:ascii="Times New Roman" w:eastAsiaTheme="minorHAnsi" w:hAnsi="Times New Roman" w:cs="Times New Roman"/>
          <w:sz w:val="24"/>
          <w:szCs w:val="24"/>
          <w:lang w:val="en-GB" w:eastAsia="en-US"/>
        </w:rPr>
        <w:t xml:space="preserve">and risk team </w:t>
      </w:r>
      <w:r w:rsidRPr="00135318">
        <w:rPr>
          <w:rFonts w:ascii="Times New Roman" w:eastAsiaTheme="minorHAnsi" w:hAnsi="Times New Roman" w:cs="Times New Roman"/>
          <w:sz w:val="24"/>
          <w:szCs w:val="24"/>
          <w:lang w:val="en-GB" w:eastAsia="en-US"/>
        </w:rPr>
        <w:t xml:space="preserve">XXXX comprised of representatives of XXXX’s </w:t>
      </w:r>
      <w:r w:rsidR="006C5FDF" w:rsidRPr="00135318">
        <w:rPr>
          <w:rFonts w:ascii="Times New Roman" w:eastAsiaTheme="minorHAnsi" w:hAnsi="Times New Roman" w:cs="Times New Roman"/>
          <w:sz w:val="24"/>
          <w:szCs w:val="24"/>
          <w:lang w:val="en-GB" w:eastAsia="en-US"/>
        </w:rPr>
        <w:t>operations and finance</w:t>
      </w:r>
      <w:r w:rsidRPr="00135318">
        <w:rPr>
          <w:rFonts w:ascii="Times New Roman" w:eastAsiaTheme="minorHAnsi" w:hAnsi="Times New Roman" w:cs="Times New Roman"/>
          <w:sz w:val="24"/>
          <w:szCs w:val="24"/>
          <w:lang w:val="en-GB" w:eastAsia="en-US"/>
        </w:rPr>
        <w:t xml:space="preserve">.  </w:t>
      </w:r>
    </w:p>
    <w:p w14:paraId="040D00C0"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01E27AA7" w14:textId="22605ADE" w:rsidR="000236EF" w:rsidRPr="00135318" w:rsidRDefault="000236EF" w:rsidP="00135318">
      <w:pPr>
        <w:pStyle w:val="Heading2"/>
        <w:rPr>
          <w:rFonts w:ascii="Times New Roman" w:eastAsiaTheme="minorHAnsi" w:hAnsi="Times New Roman" w:cs="Times New Roman"/>
          <w:b/>
          <w:bCs/>
          <w:color w:val="auto"/>
          <w:sz w:val="24"/>
          <w:szCs w:val="24"/>
          <w:u w:val="single"/>
          <w:lang w:val="en-GB" w:eastAsia="en-US"/>
        </w:rPr>
      </w:pPr>
      <w:r w:rsidRPr="00135318">
        <w:rPr>
          <w:b/>
          <w:bCs/>
          <w:color w:val="auto"/>
        </w:rPr>
        <w:t>XXXX Premium Analysis</w:t>
      </w:r>
    </w:p>
    <w:p w14:paraId="68881548" w14:textId="77777777" w:rsidR="000236EF" w:rsidRPr="00135318" w:rsidRDefault="000236EF" w:rsidP="00135318">
      <w:pPr>
        <w:spacing w:line="360" w:lineRule="auto"/>
        <w:rPr>
          <w:rFonts w:ascii="Times New Roman" w:eastAsiaTheme="minorHAnsi" w:hAnsi="Times New Roman" w:cs="Times New Roman"/>
          <w:b/>
          <w:bCs/>
          <w:sz w:val="24"/>
          <w:szCs w:val="24"/>
          <w:lang w:val="en-GB" w:eastAsia="en-US"/>
        </w:rPr>
      </w:pPr>
    </w:p>
    <w:p w14:paraId="47A56956" w14:textId="77777777" w:rsidR="008B7AB9" w:rsidRPr="00135318" w:rsidRDefault="000236EF" w:rsidP="00135318">
      <w:pPr>
        <w:pStyle w:val="ListParagraph"/>
        <w:numPr>
          <w:ilvl w:val="0"/>
          <w:numId w:val="5"/>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lastRenderedPageBreak/>
        <w:t>Overall, XXXX insurance costs relative to revenue ha</w:t>
      </w:r>
      <w:r w:rsidR="002F075F" w:rsidRPr="00135318">
        <w:rPr>
          <w:rFonts w:ascii="Times New Roman" w:eastAsiaTheme="minorHAnsi" w:hAnsi="Times New Roman" w:cs="Times New Roman"/>
          <w:sz w:val="24"/>
          <w:szCs w:val="24"/>
          <w:lang w:val="en-GB" w:eastAsia="en-US"/>
        </w:rPr>
        <w:t xml:space="preserve">s seen an upward </w:t>
      </w:r>
      <w:r w:rsidRPr="00135318">
        <w:rPr>
          <w:rFonts w:ascii="Times New Roman" w:eastAsiaTheme="minorHAnsi" w:hAnsi="Times New Roman" w:cs="Times New Roman"/>
          <w:sz w:val="24"/>
          <w:szCs w:val="24"/>
          <w:lang w:val="en-GB" w:eastAsia="en-US"/>
        </w:rPr>
        <w:t xml:space="preserve">trend during the past three years. </w:t>
      </w:r>
    </w:p>
    <w:p w14:paraId="2FC6F497" w14:textId="77777777" w:rsidR="008B7AB9" w:rsidRPr="00135318" w:rsidRDefault="008B7AB9" w:rsidP="00135318">
      <w:pPr>
        <w:spacing w:line="360" w:lineRule="auto"/>
        <w:rPr>
          <w:rFonts w:ascii="Times New Roman" w:eastAsiaTheme="minorHAnsi" w:hAnsi="Times New Roman" w:cs="Times New Roman"/>
          <w:sz w:val="24"/>
          <w:szCs w:val="24"/>
          <w:lang w:val="en-GB" w:eastAsia="en-US"/>
        </w:rPr>
      </w:pPr>
    </w:p>
    <w:p w14:paraId="7EA2115B" w14:textId="77777777" w:rsidR="000236EF" w:rsidRPr="00135318" w:rsidRDefault="000236EF" w:rsidP="00135318">
      <w:pPr>
        <w:pStyle w:val="ListParagraph"/>
        <w:numPr>
          <w:ilvl w:val="0"/>
          <w:numId w:val="5"/>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In the chart below, the “gap” is widening (for the good) between XXXX revenue and overall insurance program costs which now stand at </w:t>
      </w:r>
      <w:r w:rsidR="004107DD" w:rsidRPr="00135318">
        <w:rPr>
          <w:rFonts w:ascii="Times New Roman" w:eastAsiaTheme="minorHAnsi" w:hAnsi="Times New Roman" w:cs="Times New Roman"/>
          <w:sz w:val="24"/>
          <w:szCs w:val="24"/>
          <w:lang w:val="en-GB" w:eastAsia="en-US"/>
        </w:rPr>
        <w:t>XX</w:t>
      </w:r>
      <w:r w:rsidRPr="00135318">
        <w:rPr>
          <w:rFonts w:ascii="Times New Roman" w:eastAsiaTheme="minorHAnsi" w:hAnsi="Times New Roman" w:cs="Times New Roman"/>
          <w:sz w:val="24"/>
          <w:szCs w:val="24"/>
          <w:lang w:val="en-GB" w:eastAsia="en-US"/>
        </w:rPr>
        <w:t xml:space="preserve">% of revenue for “purchased” coverages. </w:t>
      </w:r>
    </w:p>
    <w:p w14:paraId="2A80BB5C" w14:textId="0312B7C3" w:rsidR="000236EF" w:rsidRPr="00135318" w:rsidRDefault="000236EF" w:rsidP="00135318">
      <w:pPr>
        <w:pStyle w:val="ListParagraph"/>
        <w:numPr>
          <w:ilvl w:val="0"/>
          <w:numId w:val="5"/>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This is a positive</w:t>
      </w:r>
      <w:r w:rsidR="0029162E" w:rsidRPr="00135318">
        <w:rPr>
          <w:rFonts w:ascii="Times New Roman" w:eastAsiaTheme="minorHAnsi" w:hAnsi="Times New Roman" w:cs="Times New Roman"/>
          <w:sz w:val="24"/>
          <w:szCs w:val="24"/>
          <w:lang w:val="en-GB" w:eastAsia="en-US"/>
        </w:rPr>
        <w:t xml:space="preserve"> </w:t>
      </w:r>
      <w:r w:rsidRPr="00135318">
        <w:rPr>
          <w:rFonts w:ascii="Times New Roman" w:eastAsiaTheme="minorHAnsi" w:hAnsi="Times New Roman" w:cs="Times New Roman"/>
          <w:sz w:val="24"/>
          <w:szCs w:val="24"/>
          <w:lang w:val="en-GB" w:eastAsia="en-US"/>
        </w:rPr>
        <w:t xml:space="preserve">long-term </w:t>
      </w:r>
      <w:r w:rsidR="00135318" w:rsidRPr="00135318">
        <w:rPr>
          <w:rFonts w:ascii="Times New Roman" w:eastAsiaTheme="minorHAnsi" w:hAnsi="Times New Roman" w:cs="Times New Roman"/>
          <w:sz w:val="24"/>
          <w:szCs w:val="24"/>
          <w:lang w:val="en-GB" w:eastAsia="en-US"/>
        </w:rPr>
        <w:t>trend,</w:t>
      </w:r>
      <w:r w:rsidRPr="00135318">
        <w:rPr>
          <w:rFonts w:ascii="Times New Roman" w:eastAsiaTheme="minorHAnsi" w:hAnsi="Times New Roman" w:cs="Times New Roman"/>
          <w:sz w:val="24"/>
          <w:szCs w:val="24"/>
          <w:lang w:val="en-GB" w:eastAsia="en-US"/>
        </w:rPr>
        <w:t xml:space="preserve"> and it is a goal of </w:t>
      </w:r>
      <w:proofErr w:type="gramStart"/>
      <w:r w:rsidRPr="00135318">
        <w:rPr>
          <w:rFonts w:ascii="Times New Roman" w:eastAsiaTheme="minorHAnsi" w:hAnsi="Times New Roman" w:cs="Times New Roman"/>
          <w:sz w:val="24"/>
          <w:szCs w:val="24"/>
          <w:lang w:val="en-GB" w:eastAsia="en-US"/>
        </w:rPr>
        <w:t>CI’s</w:t>
      </w:r>
      <w:proofErr w:type="gramEnd"/>
      <w:r w:rsidRPr="00135318">
        <w:rPr>
          <w:rFonts w:ascii="Times New Roman" w:eastAsiaTheme="minorHAnsi" w:hAnsi="Times New Roman" w:cs="Times New Roman"/>
          <w:sz w:val="24"/>
          <w:szCs w:val="24"/>
          <w:lang w:val="en-GB" w:eastAsia="en-US"/>
        </w:rPr>
        <w:t xml:space="preserve"> to continue to improve upon this result.</w:t>
      </w:r>
    </w:p>
    <w:p w14:paraId="27A07018"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tbl>
      <w:tblPr>
        <w:tblStyle w:val="TableGrid"/>
        <w:tblW w:w="0" w:type="auto"/>
        <w:tblInd w:w="0" w:type="dxa"/>
        <w:tblLook w:val="04A0" w:firstRow="1" w:lastRow="0" w:firstColumn="1" w:lastColumn="0" w:noHBand="0" w:noVBand="1"/>
      </w:tblPr>
      <w:tblGrid>
        <w:gridCol w:w="1802"/>
        <w:gridCol w:w="1802"/>
        <w:gridCol w:w="1802"/>
        <w:gridCol w:w="1802"/>
        <w:gridCol w:w="1802"/>
      </w:tblGrid>
      <w:tr w:rsidR="000236EF" w:rsidRPr="00135318" w14:paraId="26E846A5" w14:textId="77777777">
        <w:tc>
          <w:tcPr>
            <w:tcW w:w="1802" w:type="dxa"/>
            <w:tcBorders>
              <w:top w:val="single" w:sz="4" w:space="0" w:color="auto"/>
              <w:left w:val="single" w:sz="4" w:space="0" w:color="auto"/>
              <w:bottom w:val="single" w:sz="4" w:space="0" w:color="auto"/>
              <w:right w:val="single" w:sz="4" w:space="0" w:color="auto"/>
            </w:tcBorders>
            <w:hideMark/>
          </w:tcPr>
          <w:p w14:paraId="50F920FC"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Period</w:t>
            </w:r>
          </w:p>
        </w:tc>
        <w:tc>
          <w:tcPr>
            <w:tcW w:w="1802" w:type="dxa"/>
            <w:tcBorders>
              <w:top w:val="single" w:sz="4" w:space="0" w:color="auto"/>
              <w:left w:val="single" w:sz="4" w:space="0" w:color="auto"/>
              <w:bottom w:val="single" w:sz="4" w:space="0" w:color="auto"/>
              <w:right w:val="single" w:sz="4" w:space="0" w:color="auto"/>
            </w:tcBorders>
            <w:hideMark/>
          </w:tcPr>
          <w:p w14:paraId="00733C57"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201</w:t>
            </w:r>
            <w:r w:rsidR="004107DD" w:rsidRPr="00135318">
              <w:rPr>
                <w:rFonts w:ascii="Times New Roman" w:hAnsi="Times New Roman" w:cs="Times New Roman"/>
              </w:rPr>
              <w:t>7-2018</w:t>
            </w:r>
          </w:p>
        </w:tc>
        <w:tc>
          <w:tcPr>
            <w:tcW w:w="1802" w:type="dxa"/>
            <w:tcBorders>
              <w:top w:val="single" w:sz="4" w:space="0" w:color="auto"/>
              <w:left w:val="single" w:sz="4" w:space="0" w:color="auto"/>
              <w:bottom w:val="single" w:sz="4" w:space="0" w:color="auto"/>
              <w:right w:val="single" w:sz="4" w:space="0" w:color="auto"/>
            </w:tcBorders>
            <w:hideMark/>
          </w:tcPr>
          <w:p w14:paraId="5FDE9272"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201</w:t>
            </w:r>
            <w:r w:rsidR="004107DD" w:rsidRPr="00135318">
              <w:rPr>
                <w:rFonts w:ascii="Times New Roman" w:hAnsi="Times New Roman" w:cs="Times New Roman"/>
              </w:rPr>
              <w:t>8-2</w:t>
            </w:r>
            <w:r w:rsidR="00795ECD" w:rsidRPr="00135318">
              <w:rPr>
                <w:rFonts w:ascii="Times New Roman" w:hAnsi="Times New Roman" w:cs="Times New Roman"/>
              </w:rPr>
              <w:t>019</w:t>
            </w:r>
          </w:p>
        </w:tc>
        <w:tc>
          <w:tcPr>
            <w:tcW w:w="1802" w:type="dxa"/>
            <w:tcBorders>
              <w:top w:val="single" w:sz="4" w:space="0" w:color="auto"/>
              <w:left w:val="single" w:sz="4" w:space="0" w:color="auto"/>
              <w:bottom w:val="single" w:sz="4" w:space="0" w:color="auto"/>
              <w:right w:val="single" w:sz="4" w:space="0" w:color="auto"/>
            </w:tcBorders>
            <w:hideMark/>
          </w:tcPr>
          <w:p w14:paraId="78A50C22"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20</w:t>
            </w:r>
            <w:r w:rsidR="00795ECD" w:rsidRPr="00135318">
              <w:rPr>
                <w:rFonts w:ascii="Times New Roman" w:hAnsi="Times New Roman" w:cs="Times New Roman"/>
              </w:rPr>
              <w:t>20-2021</w:t>
            </w:r>
          </w:p>
        </w:tc>
        <w:tc>
          <w:tcPr>
            <w:tcW w:w="1802" w:type="dxa"/>
            <w:tcBorders>
              <w:top w:val="single" w:sz="4" w:space="0" w:color="auto"/>
              <w:left w:val="single" w:sz="4" w:space="0" w:color="auto"/>
              <w:bottom w:val="single" w:sz="4" w:space="0" w:color="auto"/>
              <w:right w:val="single" w:sz="4" w:space="0" w:color="auto"/>
            </w:tcBorders>
            <w:hideMark/>
          </w:tcPr>
          <w:p w14:paraId="6ECF6F28"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20</w:t>
            </w:r>
            <w:r w:rsidR="00795ECD" w:rsidRPr="00135318">
              <w:rPr>
                <w:rFonts w:ascii="Times New Roman" w:hAnsi="Times New Roman" w:cs="Times New Roman"/>
              </w:rPr>
              <w:t>21-2022</w:t>
            </w:r>
          </w:p>
        </w:tc>
      </w:tr>
      <w:tr w:rsidR="000236EF" w:rsidRPr="00135318" w14:paraId="21FEEFA7" w14:textId="77777777">
        <w:tc>
          <w:tcPr>
            <w:tcW w:w="1802" w:type="dxa"/>
            <w:tcBorders>
              <w:top w:val="single" w:sz="4" w:space="0" w:color="auto"/>
              <w:left w:val="single" w:sz="4" w:space="0" w:color="auto"/>
              <w:bottom w:val="single" w:sz="4" w:space="0" w:color="auto"/>
              <w:right w:val="single" w:sz="4" w:space="0" w:color="auto"/>
            </w:tcBorders>
            <w:hideMark/>
          </w:tcPr>
          <w:p w14:paraId="37EAFE2F"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Total cost</w:t>
            </w:r>
          </w:p>
        </w:tc>
        <w:tc>
          <w:tcPr>
            <w:tcW w:w="1802" w:type="dxa"/>
            <w:tcBorders>
              <w:top w:val="single" w:sz="4" w:space="0" w:color="auto"/>
              <w:left w:val="single" w:sz="4" w:space="0" w:color="auto"/>
              <w:bottom w:val="single" w:sz="4" w:space="0" w:color="auto"/>
              <w:right w:val="single" w:sz="4" w:space="0" w:color="auto"/>
            </w:tcBorders>
          </w:tcPr>
          <w:p w14:paraId="4D262D89" w14:textId="77777777" w:rsidR="000236EF" w:rsidRPr="00135318" w:rsidRDefault="000236EF" w:rsidP="00135318">
            <w:pPr>
              <w:spacing w:line="360" w:lineRule="auto"/>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14:paraId="4CADC027" w14:textId="77777777" w:rsidR="000236EF" w:rsidRPr="00135318" w:rsidRDefault="000236EF" w:rsidP="00135318">
            <w:pPr>
              <w:spacing w:line="360" w:lineRule="auto"/>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14:paraId="40B17AC6" w14:textId="77777777" w:rsidR="000236EF" w:rsidRPr="00135318" w:rsidRDefault="000236EF" w:rsidP="00135318">
            <w:pPr>
              <w:spacing w:line="360" w:lineRule="auto"/>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14:paraId="73BFD944" w14:textId="77777777" w:rsidR="000236EF" w:rsidRPr="00135318" w:rsidRDefault="000236EF" w:rsidP="00135318">
            <w:pPr>
              <w:spacing w:line="360" w:lineRule="auto"/>
              <w:rPr>
                <w:rFonts w:ascii="Times New Roman" w:hAnsi="Times New Roman" w:cs="Times New Roman"/>
              </w:rPr>
            </w:pPr>
          </w:p>
        </w:tc>
      </w:tr>
      <w:tr w:rsidR="000236EF" w:rsidRPr="00135318" w14:paraId="69C8B3D7" w14:textId="77777777">
        <w:tc>
          <w:tcPr>
            <w:tcW w:w="1802" w:type="dxa"/>
            <w:tcBorders>
              <w:top w:val="single" w:sz="4" w:space="0" w:color="auto"/>
              <w:left w:val="single" w:sz="4" w:space="0" w:color="auto"/>
              <w:bottom w:val="single" w:sz="4" w:space="0" w:color="auto"/>
              <w:right w:val="single" w:sz="4" w:space="0" w:color="auto"/>
            </w:tcBorders>
            <w:hideMark/>
          </w:tcPr>
          <w:p w14:paraId="4C3CAD83"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Revenue</w:t>
            </w:r>
          </w:p>
        </w:tc>
        <w:tc>
          <w:tcPr>
            <w:tcW w:w="1802" w:type="dxa"/>
            <w:tcBorders>
              <w:top w:val="single" w:sz="4" w:space="0" w:color="auto"/>
              <w:left w:val="single" w:sz="4" w:space="0" w:color="auto"/>
              <w:bottom w:val="single" w:sz="4" w:space="0" w:color="auto"/>
              <w:right w:val="single" w:sz="4" w:space="0" w:color="auto"/>
            </w:tcBorders>
          </w:tcPr>
          <w:p w14:paraId="4ED95E3E" w14:textId="77777777" w:rsidR="000236EF" w:rsidRPr="00135318" w:rsidRDefault="000236EF" w:rsidP="00135318">
            <w:pPr>
              <w:spacing w:line="360" w:lineRule="auto"/>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14:paraId="040160B2" w14:textId="77777777" w:rsidR="000236EF" w:rsidRPr="00135318" w:rsidRDefault="000236EF" w:rsidP="00135318">
            <w:pPr>
              <w:spacing w:line="360" w:lineRule="auto"/>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14:paraId="43E73CEB" w14:textId="77777777" w:rsidR="000236EF" w:rsidRPr="00135318" w:rsidRDefault="000236EF" w:rsidP="00135318">
            <w:pPr>
              <w:spacing w:line="360" w:lineRule="auto"/>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14:paraId="1918DC50" w14:textId="77777777" w:rsidR="000236EF" w:rsidRPr="00135318" w:rsidRDefault="000236EF" w:rsidP="00135318">
            <w:pPr>
              <w:spacing w:line="360" w:lineRule="auto"/>
              <w:rPr>
                <w:rFonts w:ascii="Times New Roman" w:hAnsi="Times New Roman" w:cs="Times New Roman"/>
              </w:rPr>
            </w:pPr>
          </w:p>
        </w:tc>
      </w:tr>
      <w:tr w:rsidR="000236EF" w:rsidRPr="00135318" w14:paraId="3FC84BA6" w14:textId="77777777">
        <w:tc>
          <w:tcPr>
            <w:tcW w:w="1802" w:type="dxa"/>
            <w:tcBorders>
              <w:top w:val="single" w:sz="4" w:space="0" w:color="auto"/>
              <w:left w:val="single" w:sz="4" w:space="0" w:color="auto"/>
              <w:bottom w:val="single" w:sz="4" w:space="0" w:color="auto"/>
              <w:right w:val="single" w:sz="4" w:space="0" w:color="auto"/>
            </w:tcBorders>
            <w:hideMark/>
          </w:tcPr>
          <w:p w14:paraId="53A82395"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 xml:space="preserve">% </w:t>
            </w:r>
            <w:proofErr w:type="gramStart"/>
            <w:r w:rsidRPr="00135318">
              <w:rPr>
                <w:rFonts w:ascii="Times New Roman" w:hAnsi="Times New Roman" w:cs="Times New Roman"/>
              </w:rPr>
              <w:t>of</w:t>
            </w:r>
            <w:proofErr w:type="gramEnd"/>
            <w:r w:rsidRPr="00135318">
              <w:rPr>
                <w:rFonts w:ascii="Times New Roman" w:hAnsi="Times New Roman" w:cs="Times New Roman"/>
              </w:rPr>
              <w:t xml:space="preserve"> Revenue</w:t>
            </w:r>
          </w:p>
        </w:tc>
        <w:tc>
          <w:tcPr>
            <w:tcW w:w="1802" w:type="dxa"/>
            <w:tcBorders>
              <w:top w:val="single" w:sz="4" w:space="0" w:color="auto"/>
              <w:left w:val="single" w:sz="4" w:space="0" w:color="auto"/>
              <w:bottom w:val="single" w:sz="4" w:space="0" w:color="auto"/>
              <w:right w:val="single" w:sz="4" w:space="0" w:color="auto"/>
            </w:tcBorders>
          </w:tcPr>
          <w:p w14:paraId="7469FB38" w14:textId="77777777" w:rsidR="000236EF" w:rsidRPr="00135318" w:rsidRDefault="000236EF" w:rsidP="00135318">
            <w:pPr>
              <w:spacing w:line="360" w:lineRule="auto"/>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14:paraId="20D7895C" w14:textId="77777777" w:rsidR="000236EF" w:rsidRPr="00135318" w:rsidRDefault="000236EF" w:rsidP="00135318">
            <w:pPr>
              <w:spacing w:line="360" w:lineRule="auto"/>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14:paraId="07BD4533" w14:textId="77777777" w:rsidR="000236EF" w:rsidRPr="00135318" w:rsidRDefault="000236EF" w:rsidP="00135318">
            <w:pPr>
              <w:spacing w:line="360" w:lineRule="auto"/>
              <w:rPr>
                <w:rFonts w:ascii="Times New Roman" w:hAnsi="Times New Roman" w:cs="Times New Roman"/>
              </w:rPr>
            </w:pPr>
          </w:p>
        </w:tc>
        <w:tc>
          <w:tcPr>
            <w:tcW w:w="1802" w:type="dxa"/>
            <w:tcBorders>
              <w:top w:val="single" w:sz="4" w:space="0" w:color="auto"/>
              <w:left w:val="single" w:sz="4" w:space="0" w:color="auto"/>
              <w:bottom w:val="single" w:sz="4" w:space="0" w:color="auto"/>
              <w:right w:val="single" w:sz="4" w:space="0" w:color="auto"/>
            </w:tcBorders>
          </w:tcPr>
          <w:p w14:paraId="0314608A" w14:textId="77777777" w:rsidR="000236EF" w:rsidRPr="00135318" w:rsidRDefault="000236EF" w:rsidP="00135318">
            <w:pPr>
              <w:spacing w:line="360" w:lineRule="auto"/>
              <w:rPr>
                <w:rFonts w:ascii="Times New Roman" w:hAnsi="Times New Roman" w:cs="Times New Roman"/>
              </w:rPr>
            </w:pPr>
          </w:p>
        </w:tc>
      </w:tr>
    </w:tbl>
    <w:p w14:paraId="020AFE05"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1D5971F1" w14:textId="0020722F" w:rsidR="000236EF" w:rsidRPr="00135318" w:rsidRDefault="000236EF" w:rsidP="00135318">
      <w:pPr>
        <w:pStyle w:val="Heading2"/>
        <w:rPr>
          <w:rFonts w:eastAsiaTheme="minorHAnsi"/>
          <w:b/>
          <w:bCs/>
          <w:color w:val="auto"/>
          <w:lang w:val="en-GB" w:eastAsia="en-US"/>
        </w:rPr>
      </w:pPr>
      <w:r w:rsidRPr="00135318">
        <w:rPr>
          <w:rFonts w:eastAsiaTheme="minorHAnsi"/>
          <w:b/>
          <w:bCs/>
          <w:color w:val="auto"/>
          <w:lang w:val="en-GB" w:eastAsia="en-US"/>
        </w:rPr>
        <w:t>Coverage Changes and Enhancements Year by Year</w:t>
      </w:r>
    </w:p>
    <w:p w14:paraId="0B74EE70" w14:textId="77777777" w:rsidR="005E6557" w:rsidRPr="00135318" w:rsidRDefault="005E6557" w:rsidP="00135318">
      <w:pPr>
        <w:spacing w:line="360" w:lineRule="auto"/>
        <w:rPr>
          <w:rFonts w:ascii="Times New Roman" w:eastAsiaTheme="minorHAnsi" w:hAnsi="Times New Roman" w:cs="Times New Roman"/>
          <w:b/>
          <w:bCs/>
          <w:sz w:val="24"/>
          <w:szCs w:val="24"/>
          <w:lang w:val="en-GB" w:eastAsia="en-US"/>
        </w:rPr>
      </w:pPr>
    </w:p>
    <w:p w14:paraId="1FEC07E5"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The chart below captures the year-by-year plan changes, changes in conditions, or added coverages and their effect on cost. Given the very significant changes and additions to coverage for XXXX it is a positive result that cost relative to revenue continues to decrease.</w:t>
      </w:r>
    </w:p>
    <w:p w14:paraId="3CF7A16D"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180AA13A"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  </w:t>
      </w:r>
    </w:p>
    <w:tbl>
      <w:tblPr>
        <w:tblStyle w:val="TableGrid"/>
        <w:tblW w:w="0" w:type="auto"/>
        <w:tblInd w:w="0" w:type="dxa"/>
        <w:tblLook w:val="04A0" w:firstRow="1" w:lastRow="0" w:firstColumn="1" w:lastColumn="0" w:noHBand="0" w:noVBand="1"/>
      </w:tblPr>
      <w:tblGrid>
        <w:gridCol w:w="2252"/>
        <w:gridCol w:w="2252"/>
        <w:gridCol w:w="2253"/>
        <w:gridCol w:w="2253"/>
      </w:tblGrid>
      <w:tr w:rsidR="000236EF" w:rsidRPr="00135318" w14:paraId="58654A38" w14:textId="77777777">
        <w:tc>
          <w:tcPr>
            <w:tcW w:w="2252" w:type="dxa"/>
            <w:tcBorders>
              <w:top w:val="single" w:sz="4" w:space="0" w:color="auto"/>
              <w:left w:val="single" w:sz="4" w:space="0" w:color="auto"/>
              <w:bottom w:val="single" w:sz="4" w:space="0" w:color="auto"/>
              <w:right w:val="single" w:sz="4" w:space="0" w:color="auto"/>
            </w:tcBorders>
            <w:hideMark/>
          </w:tcPr>
          <w:p w14:paraId="6AD7E1FF"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Year</w:t>
            </w:r>
          </w:p>
        </w:tc>
        <w:tc>
          <w:tcPr>
            <w:tcW w:w="2252" w:type="dxa"/>
            <w:tcBorders>
              <w:top w:val="single" w:sz="4" w:space="0" w:color="auto"/>
              <w:left w:val="single" w:sz="4" w:space="0" w:color="auto"/>
              <w:bottom w:val="single" w:sz="4" w:space="0" w:color="auto"/>
              <w:right w:val="single" w:sz="4" w:space="0" w:color="auto"/>
            </w:tcBorders>
            <w:hideMark/>
          </w:tcPr>
          <w:p w14:paraId="7705DFC1"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Coverage</w:t>
            </w:r>
          </w:p>
        </w:tc>
        <w:tc>
          <w:tcPr>
            <w:tcW w:w="2253" w:type="dxa"/>
            <w:tcBorders>
              <w:top w:val="single" w:sz="4" w:space="0" w:color="auto"/>
              <w:left w:val="single" w:sz="4" w:space="0" w:color="auto"/>
              <w:bottom w:val="single" w:sz="4" w:space="0" w:color="auto"/>
              <w:right w:val="single" w:sz="4" w:space="0" w:color="auto"/>
            </w:tcBorders>
            <w:hideMark/>
          </w:tcPr>
          <w:p w14:paraId="3765F383"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Addition/changes</w:t>
            </w:r>
          </w:p>
        </w:tc>
        <w:tc>
          <w:tcPr>
            <w:tcW w:w="2253" w:type="dxa"/>
            <w:tcBorders>
              <w:top w:val="single" w:sz="4" w:space="0" w:color="auto"/>
              <w:left w:val="single" w:sz="4" w:space="0" w:color="auto"/>
              <w:bottom w:val="single" w:sz="4" w:space="0" w:color="auto"/>
              <w:right w:val="single" w:sz="4" w:space="0" w:color="auto"/>
            </w:tcBorders>
            <w:hideMark/>
          </w:tcPr>
          <w:p w14:paraId="5D3BC0EE"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Cost effect</w:t>
            </w:r>
          </w:p>
        </w:tc>
      </w:tr>
      <w:tr w:rsidR="000236EF" w:rsidRPr="00135318" w14:paraId="622C41C4" w14:textId="77777777">
        <w:tc>
          <w:tcPr>
            <w:tcW w:w="2252" w:type="dxa"/>
            <w:tcBorders>
              <w:top w:val="single" w:sz="4" w:space="0" w:color="auto"/>
              <w:left w:val="single" w:sz="4" w:space="0" w:color="auto"/>
              <w:bottom w:val="single" w:sz="4" w:space="0" w:color="auto"/>
              <w:right w:val="single" w:sz="4" w:space="0" w:color="auto"/>
            </w:tcBorders>
            <w:hideMark/>
          </w:tcPr>
          <w:p w14:paraId="40DD256E"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2018</w:t>
            </w:r>
          </w:p>
        </w:tc>
        <w:tc>
          <w:tcPr>
            <w:tcW w:w="2252" w:type="dxa"/>
            <w:tcBorders>
              <w:top w:val="single" w:sz="4" w:space="0" w:color="auto"/>
              <w:left w:val="single" w:sz="4" w:space="0" w:color="auto"/>
              <w:bottom w:val="single" w:sz="4" w:space="0" w:color="auto"/>
              <w:right w:val="single" w:sz="4" w:space="0" w:color="auto"/>
            </w:tcBorders>
            <w:hideMark/>
          </w:tcPr>
          <w:p w14:paraId="7EF1B3B1"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Cyber</w:t>
            </w:r>
          </w:p>
        </w:tc>
        <w:tc>
          <w:tcPr>
            <w:tcW w:w="2253" w:type="dxa"/>
            <w:tcBorders>
              <w:top w:val="single" w:sz="4" w:space="0" w:color="auto"/>
              <w:left w:val="single" w:sz="4" w:space="0" w:color="auto"/>
              <w:bottom w:val="single" w:sz="4" w:space="0" w:color="auto"/>
              <w:right w:val="single" w:sz="4" w:space="0" w:color="auto"/>
            </w:tcBorders>
            <w:hideMark/>
          </w:tcPr>
          <w:p w14:paraId="19877920"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Added</w:t>
            </w:r>
          </w:p>
        </w:tc>
        <w:tc>
          <w:tcPr>
            <w:tcW w:w="2253" w:type="dxa"/>
            <w:tcBorders>
              <w:top w:val="single" w:sz="4" w:space="0" w:color="auto"/>
              <w:left w:val="single" w:sz="4" w:space="0" w:color="auto"/>
              <w:bottom w:val="single" w:sz="4" w:space="0" w:color="auto"/>
              <w:right w:val="single" w:sz="4" w:space="0" w:color="auto"/>
            </w:tcBorders>
            <w:hideMark/>
          </w:tcPr>
          <w:p w14:paraId="7D3E82C9"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$12,000</w:t>
            </w:r>
          </w:p>
        </w:tc>
      </w:tr>
      <w:tr w:rsidR="000236EF" w:rsidRPr="00135318" w14:paraId="77E862DF" w14:textId="77777777">
        <w:tc>
          <w:tcPr>
            <w:tcW w:w="2252" w:type="dxa"/>
            <w:tcBorders>
              <w:top w:val="single" w:sz="4" w:space="0" w:color="auto"/>
              <w:left w:val="single" w:sz="4" w:space="0" w:color="auto"/>
              <w:bottom w:val="single" w:sz="4" w:space="0" w:color="auto"/>
              <w:right w:val="single" w:sz="4" w:space="0" w:color="auto"/>
            </w:tcBorders>
            <w:hideMark/>
          </w:tcPr>
          <w:p w14:paraId="56E3FA02"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2016</w:t>
            </w:r>
          </w:p>
        </w:tc>
        <w:tc>
          <w:tcPr>
            <w:tcW w:w="2252" w:type="dxa"/>
            <w:tcBorders>
              <w:top w:val="single" w:sz="4" w:space="0" w:color="auto"/>
              <w:left w:val="single" w:sz="4" w:space="0" w:color="auto"/>
              <w:bottom w:val="single" w:sz="4" w:space="0" w:color="auto"/>
              <w:right w:val="single" w:sz="4" w:space="0" w:color="auto"/>
            </w:tcBorders>
            <w:hideMark/>
          </w:tcPr>
          <w:p w14:paraId="02FAF798"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Corporate travel</w:t>
            </w:r>
          </w:p>
        </w:tc>
        <w:tc>
          <w:tcPr>
            <w:tcW w:w="2253" w:type="dxa"/>
            <w:tcBorders>
              <w:top w:val="single" w:sz="4" w:space="0" w:color="auto"/>
              <w:left w:val="single" w:sz="4" w:space="0" w:color="auto"/>
              <w:bottom w:val="single" w:sz="4" w:space="0" w:color="auto"/>
              <w:right w:val="single" w:sz="4" w:space="0" w:color="auto"/>
            </w:tcBorders>
            <w:hideMark/>
          </w:tcPr>
          <w:p w14:paraId="70F94607"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Added</w:t>
            </w:r>
          </w:p>
        </w:tc>
        <w:tc>
          <w:tcPr>
            <w:tcW w:w="2253" w:type="dxa"/>
            <w:tcBorders>
              <w:top w:val="single" w:sz="4" w:space="0" w:color="auto"/>
              <w:left w:val="single" w:sz="4" w:space="0" w:color="auto"/>
              <w:bottom w:val="single" w:sz="4" w:space="0" w:color="auto"/>
              <w:right w:val="single" w:sz="4" w:space="0" w:color="auto"/>
            </w:tcBorders>
            <w:hideMark/>
          </w:tcPr>
          <w:p w14:paraId="26006326"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$5,000</w:t>
            </w:r>
          </w:p>
        </w:tc>
      </w:tr>
      <w:tr w:rsidR="000236EF" w:rsidRPr="00135318" w14:paraId="6DEDE3D5" w14:textId="77777777">
        <w:tc>
          <w:tcPr>
            <w:tcW w:w="2252" w:type="dxa"/>
            <w:tcBorders>
              <w:top w:val="single" w:sz="4" w:space="0" w:color="auto"/>
              <w:left w:val="single" w:sz="4" w:space="0" w:color="auto"/>
              <w:bottom w:val="single" w:sz="4" w:space="0" w:color="auto"/>
              <w:right w:val="single" w:sz="4" w:space="0" w:color="auto"/>
            </w:tcBorders>
            <w:hideMark/>
          </w:tcPr>
          <w:p w14:paraId="2925FC73"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2016</w:t>
            </w:r>
          </w:p>
        </w:tc>
        <w:tc>
          <w:tcPr>
            <w:tcW w:w="2252" w:type="dxa"/>
            <w:tcBorders>
              <w:top w:val="single" w:sz="4" w:space="0" w:color="auto"/>
              <w:left w:val="single" w:sz="4" w:space="0" w:color="auto"/>
              <w:bottom w:val="single" w:sz="4" w:space="0" w:color="auto"/>
              <w:right w:val="single" w:sz="4" w:space="0" w:color="auto"/>
            </w:tcBorders>
            <w:hideMark/>
          </w:tcPr>
          <w:p w14:paraId="31528FEF"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Directors and offices</w:t>
            </w:r>
          </w:p>
        </w:tc>
        <w:tc>
          <w:tcPr>
            <w:tcW w:w="2253" w:type="dxa"/>
            <w:tcBorders>
              <w:top w:val="single" w:sz="4" w:space="0" w:color="auto"/>
              <w:left w:val="single" w:sz="4" w:space="0" w:color="auto"/>
              <w:bottom w:val="single" w:sz="4" w:space="0" w:color="auto"/>
              <w:right w:val="single" w:sz="4" w:space="0" w:color="auto"/>
            </w:tcBorders>
            <w:hideMark/>
          </w:tcPr>
          <w:p w14:paraId="47689A97"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New directors</w:t>
            </w:r>
          </w:p>
        </w:tc>
        <w:tc>
          <w:tcPr>
            <w:tcW w:w="2253" w:type="dxa"/>
            <w:tcBorders>
              <w:top w:val="single" w:sz="4" w:space="0" w:color="auto"/>
              <w:left w:val="single" w:sz="4" w:space="0" w:color="auto"/>
              <w:bottom w:val="single" w:sz="4" w:space="0" w:color="auto"/>
              <w:right w:val="single" w:sz="4" w:space="0" w:color="auto"/>
            </w:tcBorders>
            <w:hideMark/>
          </w:tcPr>
          <w:p w14:paraId="12FF79BC" w14:textId="77777777" w:rsidR="000236EF" w:rsidRPr="00135318" w:rsidRDefault="000236EF" w:rsidP="00135318">
            <w:pPr>
              <w:spacing w:line="360" w:lineRule="auto"/>
              <w:rPr>
                <w:rFonts w:ascii="Times New Roman" w:hAnsi="Times New Roman" w:cs="Times New Roman"/>
              </w:rPr>
            </w:pPr>
            <w:r w:rsidRPr="00135318">
              <w:rPr>
                <w:rFonts w:ascii="Times New Roman" w:hAnsi="Times New Roman" w:cs="Times New Roman"/>
              </w:rPr>
              <w:t>N/A</w:t>
            </w:r>
          </w:p>
        </w:tc>
      </w:tr>
    </w:tbl>
    <w:p w14:paraId="6EA9EE6E"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082CEC19" w14:textId="77777777" w:rsidR="000236EF" w:rsidRPr="00135318" w:rsidRDefault="000236EF" w:rsidP="00135318">
      <w:pPr>
        <w:pStyle w:val="Heading1"/>
        <w:rPr>
          <w:b/>
          <w:bCs/>
          <w:color w:val="auto"/>
          <w:lang w:val="en-GB" w:eastAsia="en-US"/>
        </w:rPr>
      </w:pPr>
      <w:r w:rsidRPr="00135318">
        <w:rPr>
          <w:b/>
          <w:bCs/>
          <w:color w:val="auto"/>
          <w:lang w:val="en-GB" w:eastAsia="en-US"/>
        </w:rPr>
        <w:t>Key Accomplishments:</w:t>
      </w:r>
    </w:p>
    <w:p w14:paraId="3E6A318E" w14:textId="77777777" w:rsidR="000236EF" w:rsidRPr="00135318" w:rsidRDefault="000236EF" w:rsidP="00135318">
      <w:pPr>
        <w:spacing w:line="360" w:lineRule="auto"/>
        <w:jc w:val="center"/>
        <w:rPr>
          <w:rFonts w:ascii="Times New Roman" w:eastAsiaTheme="minorHAnsi" w:hAnsi="Times New Roman" w:cs="Times New Roman"/>
          <w:b/>
          <w:bCs/>
          <w:sz w:val="24"/>
          <w:szCs w:val="24"/>
          <w:lang w:val="en-GB" w:eastAsia="en-US"/>
        </w:rPr>
      </w:pPr>
    </w:p>
    <w:p w14:paraId="0AFBF074" w14:textId="77777777" w:rsidR="000236EF" w:rsidRPr="00135318" w:rsidRDefault="000236EF" w:rsidP="00135318">
      <w:pPr>
        <w:pStyle w:val="Heading2"/>
        <w:rPr>
          <w:b/>
          <w:bCs/>
          <w:color w:val="auto"/>
          <w:lang w:val="en-GB" w:eastAsia="en-US"/>
        </w:rPr>
      </w:pPr>
      <w:r w:rsidRPr="00135318">
        <w:rPr>
          <w:b/>
          <w:bCs/>
          <w:color w:val="auto"/>
          <w:lang w:val="en-GB" w:eastAsia="en-US"/>
        </w:rPr>
        <w:t xml:space="preserve"> Marketing:</w:t>
      </w:r>
    </w:p>
    <w:p w14:paraId="7E4439C6"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1A696482" w14:textId="77777777" w:rsidR="00DF268E" w:rsidRPr="00135318" w:rsidRDefault="000236EF" w:rsidP="00135318">
      <w:pPr>
        <w:pStyle w:val="ListParagraph"/>
        <w:numPr>
          <w:ilvl w:val="0"/>
          <w:numId w:val="1"/>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For this year’s renewal, we performed and provided to XXXX a detailed analysis of deductible </w:t>
      </w:r>
      <w:proofErr w:type="gramStart"/>
      <w:r w:rsidRPr="00135318">
        <w:rPr>
          <w:rFonts w:ascii="Times New Roman" w:eastAsiaTheme="minorHAnsi" w:hAnsi="Times New Roman" w:cs="Times New Roman"/>
          <w:sz w:val="24"/>
          <w:szCs w:val="24"/>
          <w:lang w:val="en-GB" w:eastAsia="en-US"/>
        </w:rPr>
        <w:t>levels, and</w:t>
      </w:r>
      <w:proofErr w:type="gramEnd"/>
      <w:r w:rsidRPr="00135318">
        <w:rPr>
          <w:rFonts w:ascii="Times New Roman" w:eastAsiaTheme="minorHAnsi" w:hAnsi="Times New Roman" w:cs="Times New Roman"/>
          <w:sz w:val="24"/>
          <w:szCs w:val="24"/>
          <w:lang w:val="en-GB" w:eastAsia="en-US"/>
        </w:rPr>
        <w:t xml:space="preserve"> determined the value of suggested/proposed plan changes, </w:t>
      </w:r>
      <w:r w:rsidRPr="00135318">
        <w:rPr>
          <w:rFonts w:ascii="Times New Roman" w:eastAsiaTheme="minorHAnsi" w:hAnsi="Times New Roman" w:cs="Times New Roman"/>
          <w:sz w:val="24"/>
          <w:szCs w:val="24"/>
          <w:lang w:val="en-GB" w:eastAsia="en-US"/>
        </w:rPr>
        <w:lastRenderedPageBreak/>
        <w:t xml:space="preserve">endorsements, or funding changes for the three major lines of coverage (Property, Excess Liability and Executive Protection) amongst other tasks. </w:t>
      </w:r>
    </w:p>
    <w:p w14:paraId="58418134" w14:textId="77777777" w:rsidR="00EF328F" w:rsidRPr="00135318" w:rsidRDefault="00EF328F" w:rsidP="00135318">
      <w:pPr>
        <w:spacing w:line="360" w:lineRule="auto"/>
        <w:rPr>
          <w:rFonts w:ascii="Times New Roman" w:eastAsiaTheme="minorHAnsi" w:hAnsi="Times New Roman" w:cs="Times New Roman"/>
          <w:sz w:val="24"/>
          <w:szCs w:val="24"/>
          <w:lang w:val="en-GB" w:eastAsia="en-US"/>
        </w:rPr>
      </w:pPr>
    </w:p>
    <w:p w14:paraId="640687A6" w14:textId="77777777" w:rsidR="000236EF" w:rsidRPr="00135318" w:rsidRDefault="000236EF" w:rsidP="00135318">
      <w:pPr>
        <w:pStyle w:val="ListParagraph"/>
        <w:numPr>
          <w:ilvl w:val="0"/>
          <w:numId w:val="1"/>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As in previous renewals, we looked extensively at excess liability options and actively marketed and </w:t>
      </w:r>
      <w:proofErr w:type="spellStart"/>
      <w:r w:rsidRPr="00135318">
        <w:rPr>
          <w:rFonts w:ascii="Times New Roman" w:eastAsiaTheme="minorHAnsi" w:hAnsi="Times New Roman" w:cs="Times New Roman"/>
          <w:sz w:val="24"/>
          <w:szCs w:val="24"/>
          <w:lang w:val="en-GB" w:eastAsia="en-US"/>
        </w:rPr>
        <w:t>analyzed</w:t>
      </w:r>
      <w:proofErr w:type="spellEnd"/>
      <w:r w:rsidRPr="00135318">
        <w:rPr>
          <w:rFonts w:ascii="Times New Roman" w:eastAsiaTheme="minorHAnsi" w:hAnsi="Times New Roman" w:cs="Times New Roman"/>
          <w:sz w:val="24"/>
          <w:szCs w:val="24"/>
          <w:lang w:val="en-GB" w:eastAsia="en-US"/>
        </w:rPr>
        <w:t xml:space="preserve"> options for decreasing XXXX’s $10MM. </w:t>
      </w:r>
    </w:p>
    <w:p w14:paraId="698ECA63"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25F72510" w14:textId="77777777" w:rsidR="00806F5B" w:rsidRPr="00135318" w:rsidRDefault="000236EF" w:rsidP="00135318">
      <w:pPr>
        <w:pStyle w:val="ListParagraph"/>
        <w:numPr>
          <w:ilvl w:val="0"/>
          <w:numId w:val="1"/>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We looked closely at excess liability options between a $5MM and $10MM; we looked at several Inner Aggregate options </w:t>
      </w:r>
      <w:proofErr w:type="gramStart"/>
      <w:r w:rsidRPr="00135318">
        <w:rPr>
          <w:rFonts w:ascii="Times New Roman" w:eastAsiaTheme="minorHAnsi" w:hAnsi="Times New Roman" w:cs="Times New Roman"/>
          <w:sz w:val="24"/>
          <w:szCs w:val="24"/>
          <w:lang w:val="en-GB" w:eastAsia="en-US"/>
        </w:rPr>
        <w:t>and also</w:t>
      </w:r>
      <w:proofErr w:type="gramEnd"/>
      <w:r w:rsidRPr="00135318">
        <w:rPr>
          <w:rFonts w:ascii="Times New Roman" w:eastAsiaTheme="minorHAnsi" w:hAnsi="Times New Roman" w:cs="Times New Roman"/>
          <w:sz w:val="24"/>
          <w:szCs w:val="24"/>
          <w:lang w:val="en-GB" w:eastAsia="en-US"/>
        </w:rPr>
        <w:t xml:space="preserve"> </w:t>
      </w:r>
      <w:proofErr w:type="spellStart"/>
      <w:r w:rsidRPr="00135318">
        <w:rPr>
          <w:rFonts w:ascii="Times New Roman" w:eastAsiaTheme="minorHAnsi" w:hAnsi="Times New Roman" w:cs="Times New Roman"/>
          <w:sz w:val="24"/>
          <w:szCs w:val="24"/>
          <w:lang w:val="en-GB" w:eastAsia="en-US"/>
        </w:rPr>
        <w:t>analyzed</w:t>
      </w:r>
      <w:proofErr w:type="spellEnd"/>
      <w:r w:rsidRPr="00135318">
        <w:rPr>
          <w:rFonts w:ascii="Times New Roman" w:eastAsiaTheme="minorHAnsi" w:hAnsi="Times New Roman" w:cs="Times New Roman"/>
          <w:sz w:val="24"/>
          <w:szCs w:val="24"/>
          <w:lang w:val="en-GB" w:eastAsia="en-US"/>
        </w:rPr>
        <w:t xml:space="preserve"> a unique Bermuda market “deductible buy-down” program at various attachments as well. </w:t>
      </w:r>
    </w:p>
    <w:p w14:paraId="15559C46" w14:textId="77777777" w:rsidR="00806F5B" w:rsidRPr="00135318" w:rsidRDefault="00806F5B" w:rsidP="00135318">
      <w:pPr>
        <w:spacing w:line="360" w:lineRule="auto"/>
        <w:rPr>
          <w:rFonts w:ascii="Times New Roman" w:eastAsiaTheme="minorHAnsi" w:hAnsi="Times New Roman" w:cs="Times New Roman"/>
          <w:sz w:val="24"/>
          <w:szCs w:val="24"/>
          <w:lang w:val="en-GB" w:eastAsia="en-US"/>
        </w:rPr>
      </w:pPr>
    </w:p>
    <w:p w14:paraId="1058EB85" w14:textId="08AA43FA" w:rsidR="00B73558" w:rsidRPr="00135318" w:rsidRDefault="000236EF" w:rsidP="00135318">
      <w:pPr>
        <w:pStyle w:val="ListParagraph"/>
        <w:numPr>
          <w:ilvl w:val="0"/>
          <w:numId w:val="1"/>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In the end, XXXX chose not to change their program from an excess liability standpoint We also worked extensively on the Directors and Officers placement, </w:t>
      </w:r>
      <w:proofErr w:type="spellStart"/>
      <w:r w:rsidRPr="00135318">
        <w:rPr>
          <w:rFonts w:ascii="Times New Roman" w:eastAsiaTheme="minorHAnsi" w:hAnsi="Times New Roman" w:cs="Times New Roman"/>
          <w:sz w:val="24"/>
          <w:szCs w:val="24"/>
          <w:lang w:val="en-GB" w:eastAsia="en-US"/>
        </w:rPr>
        <w:t>analyzing</w:t>
      </w:r>
      <w:proofErr w:type="spellEnd"/>
      <w:r w:rsidRPr="00135318">
        <w:rPr>
          <w:rFonts w:ascii="Times New Roman" w:eastAsiaTheme="minorHAnsi" w:hAnsi="Times New Roman" w:cs="Times New Roman"/>
          <w:sz w:val="24"/>
          <w:szCs w:val="24"/>
          <w:lang w:val="en-GB" w:eastAsia="en-US"/>
        </w:rPr>
        <w:t xml:space="preserve"> various options and, ultimately, moved the primary D&amp;O layer to a new carrier and replaced the </w:t>
      </w:r>
      <w:r w:rsidR="00135318" w:rsidRPr="00135318">
        <w:rPr>
          <w:rFonts w:ascii="Times New Roman" w:eastAsiaTheme="minorHAnsi" w:hAnsi="Times New Roman" w:cs="Times New Roman"/>
          <w:sz w:val="24"/>
          <w:szCs w:val="24"/>
          <w:lang w:val="en-GB" w:eastAsia="en-US"/>
        </w:rPr>
        <w:t>second- and third-layer</w:t>
      </w:r>
      <w:r w:rsidRPr="00135318">
        <w:rPr>
          <w:rFonts w:ascii="Times New Roman" w:eastAsiaTheme="minorHAnsi" w:hAnsi="Times New Roman" w:cs="Times New Roman"/>
          <w:sz w:val="24"/>
          <w:szCs w:val="24"/>
          <w:lang w:val="en-GB" w:eastAsia="en-US"/>
        </w:rPr>
        <w:t xml:space="preserve"> </w:t>
      </w:r>
      <w:r w:rsidR="00135318">
        <w:rPr>
          <w:rFonts w:ascii="Times New Roman" w:eastAsiaTheme="minorHAnsi" w:hAnsi="Times New Roman" w:cs="Times New Roman"/>
          <w:sz w:val="24"/>
          <w:szCs w:val="24"/>
          <w:lang w:val="en-GB" w:eastAsia="en-US"/>
        </w:rPr>
        <w:t>underwriters</w:t>
      </w:r>
      <w:r w:rsidRPr="00135318">
        <w:rPr>
          <w:rFonts w:ascii="Times New Roman" w:eastAsiaTheme="minorHAnsi" w:hAnsi="Times New Roman" w:cs="Times New Roman"/>
          <w:sz w:val="24"/>
          <w:szCs w:val="24"/>
          <w:lang w:val="en-GB" w:eastAsia="en-US"/>
        </w:rPr>
        <w:t xml:space="preserve">. </w:t>
      </w:r>
    </w:p>
    <w:p w14:paraId="3E5008BC" w14:textId="77777777" w:rsidR="00B73558" w:rsidRPr="00135318" w:rsidRDefault="00B73558" w:rsidP="00135318">
      <w:pPr>
        <w:spacing w:line="360" w:lineRule="auto"/>
        <w:rPr>
          <w:rFonts w:ascii="Times New Roman" w:eastAsiaTheme="minorHAnsi" w:hAnsi="Times New Roman" w:cs="Times New Roman"/>
          <w:sz w:val="24"/>
          <w:szCs w:val="24"/>
          <w:lang w:val="en-GB" w:eastAsia="en-US"/>
        </w:rPr>
      </w:pPr>
    </w:p>
    <w:p w14:paraId="1F6BEFB6" w14:textId="77777777" w:rsidR="00C62CF8" w:rsidRPr="00135318" w:rsidRDefault="000236EF" w:rsidP="00135318">
      <w:pPr>
        <w:pStyle w:val="ListParagraph"/>
        <w:numPr>
          <w:ilvl w:val="0"/>
          <w:numId w:val="1"/>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We actively involved the </w:t>
      </w:r>
      <w:r w:rsidR="00B73558" w:rsidRPr="00135318">
        <w:rPr>
          <w:rFonts w:ascii="Times New Roman" w:eastAsiaTheme="minorHAnsi" w:hAnsi="Times New Roman" w:cs="Times New Roman"/>
          <w:sz w:val="24"/>
          <w:szCs w:val="24"/>
          <w:lang w:val="en-GB" w:eastAsia="en-US"/>
        </w:rPr>
        <w:t>existing underwriters</w:t>
      </w:r>
      <w:r w:rsidRPr="00135318">
        <w:rPr>
          <w:rFonts w:ascii="Times New Roman" w:eastAsiaTheme="minorHAnsi" w:hAnsi="Times New Roman" w:cs="Times New Roman"/>
          <w:sz w:val="24"/>
          <w:szCs w:val="24"/>
          <w:lang w:val="en-GB" w:eastAsia="en-US"/>
        </w:rPr>
        <w:t xml:space="preserve"> as well as opening the marketing to other qualified </w:t>
      </w:r>
      <w:r w:rsidR="00C62CF8" w:rsidRPr="00135318">
        <w:rPr>
          <w:rFonts w:ascii="Times New Roman" w:eastAsiaTheme="minorHAnsi" w:hAnsi="Times New Roman" w:cs="Times New Roman"/>
          <w:sz w:val="24"/>
          <w:szCs w:val="24"/>
          <w:lang w:val="en-GB" w:eastAsia="en-US"/>
        </w:rPr>
        <w:t>underwriters</w:t>
      </w:r>
      <w:r w:rsidRPr="00135318">
        <w:rPr>
          <w:rFonts w:ascii="Times New Roman" w:eastAsiaTheme="minorHAnsi" w:hAnsi="Times New Roman" w:cs="Times New Roman"/>
          <w:sz w:val="24"/>
          <w:szCs w:val="24"/>
          <w:lang w:val="en-GB" w:eastAsia="en-US"/>
        </w:rPr>
        <w:t xml:space="preserve"> in a competitive bidding process. </w:t>
      </w:r>
    </w:p>
    <w:p w14:paraId="0AD7E3AD" w14:textId="77777777" w:rsidR="00C62CF8" w:rsidRPr="00135318" w:rsidRDefault="00C62CF8" w:rsidP="00135318">
      <w:pPr>
        <w:spacing w:line="360" w:lineRule="auto"/>
        <w:rPr>
          <w:rFonts w:ascii="Times New Roman" w:eastAsiaTheme="minorHAnsi" w:hAnsi="Times New Roman" w:cs="Times New Roman"/>
          <w:sz w:val="24"/>
          <w:szCs w:val="24"/>
          <w:lang w:val="en-GB" w:eastAsia="en-US"/>
        </w:rPr>
      </w:pPr>
    </w:p>
    <w:p w14:paraId="17460D10" w14:textId="77777777" w:rsidR="000236EF" w:rsidRPr="00135318" w:rsidRDefault="000236EF" w:rsidP="00135318">
      <w:pPr>
        <w:pStyle w:val="ListParagraph"/>
        <w:numPr>
          <w:ilvl w:val="0"/>
          <w:numId w:val="1"/>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During the renewal/marketing period (roughly December 2</w:t>
      </w:r>
      <w:r w:rsidR="00C62CF8" w:rsidRPr="00135318">
        <w:rPr>
          <w:rFonts w:ascii="Times New Roman" w:eastAsiaTheme="minorHAnsi" w:hAnsi="Times New Roman" w:cs="Times New Roman"/>
          <w:sz w:val="24"/>
          <w:szCs w:val="24"/>
          <w:lang w:val="en-GB" w:eastAsia="en-US"/>
        </w:rPr>
        <w:t>0</w:t>
      </w:r>
      <w:r w:rsidR="00FE1AAD" w:rsidRPr="00135318">
        <w:rPr>
          <w:rFonts w:ascii="Times New Roman" w:eastAsiaTheme="minorHAnsi" w:hAnsi="Times New Roman" w:cs="Times New Roman"/>
          <w:sz w:val="24"/>
          <w:szCs w:val="24"/>
          <w:lang w:val="en-GB" w:eastAsia="en-US"/>
        </w:rPr>
        <w:t>21</w:t>
      </w:r>
      <w:r w:rsidRPr="00135318">
        <w:rPr>
          <w:rFonts w:ascii="Times New Roman" w:eastAsiaTheme="minorHAnsi" w:hAnsi="Times New Roman" w:cs="Times New Roman"/>
          <w:sz w:val="24"/>
          <w:szCs w:val="24"/>
          <w:lang w:val="en-GB" w:eastAsia="en-US"/>
        </w:rPr>
        <w:t xml:space="preserve"> to April 2</w:t>
      </w:r>
      <w:r w:rsidR="00FE1AAD" w:rsidRPr="00135318">
        <w:rPr>
          <w:rFonts w:ascii="Times New Roman" w:eastAsiaTheme="minorHAnsi" w:hAnsi="Times New Roman" w:cs="Times New Roman"/>
          <w:sz w:val="24"/>
          <w:szCs w:val="24"/>
          <w:lang w:val="en-GB" w:eastAsia="en-US"/>
        </w:rPr>
        <w:t>022</w:t>
      </w:r>
      <w:r w:rsidRPr="00135318">
        <w:rPr>
          <w:rFonts w:ascii="Times New Roman" w:eastAsiaTheme="minorHAnsi" w:hAnsi="Times New Roman" w:cs="Times New Roman"/>
          <w:sz w:val="24"/>
          <w:szCs w:val="24"/>
          <w:lang w:val="en-GB" w:eastAsia="en-US"/>
        </w:rPr>
        <w:t>), we met with XXXX personnel approximately every other week and communicated regularly by phone and email.</w:t>
      </w:r>
    </w:p>
    <w:p w14:paraId="756FCE8A"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5D537905" w14:textId="77777777" w:rsidR="000236EF" w:rsidRPr="00135318" w:rsidRDefault="000236EF" w:rsidP="00135318">
      <w:pPr>
        <w:pStyle w:val="Heading1"/>
        <w:rPr>
          <w:rFonts w:eastAsiaTheme="minorHAnsi"/>
          <w:b/>
          <w:bCs/>
          <w:color w:val="auto"/>
          <w:lang w:val="en-GB" w:eastAsia="en-US"/>
        </w:rPr>
      </w:pPr>
      <w:r w:rsidRPr="00135318">
        <w:rPr>
          <w:rFonts w:eastAsiaTheme="minorHAnsi"/>
          <w:b/>
          <w:bCs/>
          <w:color w:val="auto"/>
          <w:lang w:val="en-GB" w:eastAsia="en-US"/>
        </w:rPr>
        <w:t>Recent Marketing accomplishments include:</w:t>
      </w:r>
    </w:p>
    <w:p w14:paraId="66569C71" w14:textId="77777777" w:rsidR="000236EF" w:rsidRPr="00135318" w:rsidRDefault="000236EF" w:rsidP="00135318">
      <w:pPr>
        <w:spacing w:line="360" w:lineRule="auto"/>
        <w:rPr>
          <w:rFonts w:ascii="Times New Roman" w:eastAsiaTheme="minorHAnsi" w:hAnsi="Times New Roman" w:cs="Times New Roman"/>
          <w:b/>
          <w:bCs/>
          <w:sz w:val="24"/>
          <w:szCs w:val="24"/>
          <w:u w:val="single"/>
          <w:lang w:val="en-GB" w:eastAsia="en-US"/>
        </w:rPr>
      </w:pPr>
    </w:p>
    <w:p w14:paraId="23BC7CE9" w14:textId="77777777" w:rsidR="000236EF" w:rsidRPr="00135318" w:rsidRDefault="000236EF" w:rsidP="00135318">
      <w:pPr>
        <w:pStyle w:val="Heading2"/>
        <w:rPr>
          <w:rFonts w:eastAsiaTheme="minorHAnsi"/>
          <w:b/>
          <w:bCs/>
          <w:color w:val="auto"/>
          <w:lang w:val="en-GB" w:eastAsia="en-US"/>
        </w:rPr>
      </w:pPr>
      <w:r w:rsidRPr="00135318">
        <w:rPr>
          <w:rFonts w:eastAsiaTheme="minorHAnsi"/>
          <w:b/>
          <w:bCs/>
          <w:color w:val="auto"/>
          <w:lang w:val="en-GB" w:eastAsia="en-US"/>
        </w:rPr>
        <w:t>2014 to 2019 program year:</w:t>
      </w:r>
    </w:p>
    <w:p w14:paraId="1110B2AA"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48A2EA31" w14:textId="77777777" w:rsidR="000236EF" w:rsidRPr="00135318" w:rsidRDefault="000236EF" w:rsidP="00135318">
      <w:pPr>
        <w:pStyle w:val="ListParagraph"/>
        <w:numPr>
          <w:ilvl w:val="0"/>
          <w:numId w:val="2"/>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Kept Property rate increase to 6% after a significant reduction a year earlier.</w:t>
      </w:r>
    </w:p>
    <w:p w14:paraId="2CFF29C0" w14:textId="77777777" w:rsidR="000236EF" w:rsidRPr="00135318" w:rsidRDefault="000236EF" w:rsidP="00135318">
      <w:pPr>
        <w:spacing w:line="360" w:lineRule="auto"/>
        <w:ind w:firstLine="720"/>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Today’s rates are still below the 20</w:t>
      </w:r>
      <w:r w:rsidR="007B4219" w:rsidRPr="00135318">
        <w:rPr>
          <w:rFonts w:ascii="Times New Roman" w:eastAsiaTheme="minorHAnsi" w:hAnsi="Times New Roman" w:cs="Times New Roman"/>
          <w:sz w:val="24"/>
          <w:szCs w:val="24"/>
          <w:lang w:val="en-GB" w:eastAsia="en-US"/>
        </w:rPr>
        <w:t>20</w:t>
      </w:r>
      <w:r w:rsidRPr="00135318">
        <w:rPr>
          <w:rFonts w:ascii="Times New Roman" w:eastAsiaTheme="minorHAnsi" w:hAnsi="Times New Roman" w:cs="Times New Roman"/>
          <w:sz w:val="24"/>
          <w:szCs w:val="24"/>
          <w:lang w:val="en-GB" w:eastAsia="en-US"/>
        </w:rPr>
        <w:t xml:space="preserve"> to 2</w:t>
      </w:r>
      <w:r w:rsidR="007B4219" w:rsidRPr="00135318">
        <w:rPr>
          <w:rFonts w:ascii="Times New Roman" w:eastAsiaTheme="minorHAnsi" w:hAnsi="Times New Roman" w:cs="Times New Roman"/>
          <w:sz w:val="24"/>
          <w:szCs w:val="24"/>
          <w:lang w:val="en-GB" w:eastAsia="en-US"/>
        </w:rPr>
        <w:t>021</w:t>
      </w:r>
      <w:r w:rsidRPr="00135318">
        <w:rPr>
          <w:rFonts w:ascii="Times New Roman" w:eastAsiaTheme="minorHAnsi" w:hAnsi="Times New Roman" w:cs="Times New Roman"/>
          <w:sz w:val="24"/>
          <w:szCs w:val="24"/>
          <w:lang w:val="en-GB" w:eastAsia="en-US"/>
        </w:rPr>
        <w:t xml:space="preserve"> level.</w:t>
      </w:r>
    </w:p>
    <w:p w14:paraId="53F17D52" w14:textId="77777777" w:rsidR="00C97D27" w:rsidRPr="00135318" w:rsidRDefault="00C97D27" w:rsidP="00135318">
      <w:pPr>
        <w:spacing w:line="360" w:lineRule="auto"/>
        <w:rPr>
          <w:rFonts w:ascii="Times New Roman" w:eastAsiaTheme="minorHAnsi" w:hAnsi="Times New Roman" w:cs="Times New Roman"/>
          <w:sz w:val="24"/>
          <w:szCs w:val="24"/>
          <w:lang w:val="en-GB" w:eastAsia="en-US"/>
        </w:rPr>
      </w:pPr>
    </w:p>
    <w:p w14:paraId="72619312" w14:textId="77777777" w:rsidR="000236EF" w:rsidRPr="00135318" w:rsidRDefault="000236EF" w:rsidP="00135318">
      <w:pPr>
        <w:pStyle w:val="ListParagraph"/>
        <w:numPr>
          <w:ilvl w:val="0"/>
          <w:numId w:val="2"/>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Added additional excess Flood coverage. </w:t>
      </w:r>
    </w:p>
    <w:p w14:paraId="460566E2" w14:textId="77777777" w:rsidR="000236EF" w:rsidRPr="00135318" w:rsidRDefault="000236EF" w:rsidP="00135318">
      <w:pPr>
        <w:pStyle w:val="ListParagraph"/>
        <w:numPr>
          <w:ilvl w:val="0"/>
          <w:numId w:val="2"/>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Achieved a 3% reduction in the Auto liability rate.</w:t>
      </w:r>
    </w:p>
    <w:p w14:paraId="5848B42E" w14:textId="77777777" w:rsidR="00C97D27" w:rsidRPr="00135318" w:rsidRDefault="00C97D27" w:rsidP="00135318">
      <w:pPr>
        <w:spacing w:line="360" w:lineRule="auto"/>
        <w:rPr>
          <w:rFonts w:ascii="Times New Roman" w:eastAsiaTheme="minorHAnsi" w:hAnsi="Times New Roman" w:cs="Times New Roman"/>
          <w:sz w:val="24"/>
          <w:szCs w:val="24"/>
          <w:lang w:val="en-GB" w:eastAsia="en-US"/>
        </w:rPr>
      </w:pPr>
    </w:p>
    <w:p w14:paraId="78353EDF" w14:textId="77777777" w:rsidR="000236EF" w:rsidRPr="00135318" w:rsidRDefault="000236EF" w:rsidP="00135318">
      <w:pPr>
        <w:pStyle w:val="ListParagraph"/>
        <w:numPr>
          <w:ilvl w:val="0"/>
          <w:numId w:val="2"/>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Introduced new </w:t>
      </w:r>
      <w:r w:rsidR="00234456" w:rsidRPr="00135318">
        <w:rPr>
          <w:rFonts w:ascii="Times New Roman" w:eastAsiaTheme="minorHAnsi" w:hAnsi="Times New Roman" w:cs="Times New Roman"/>
          <w:sz w:val="24"/>
          <w:szCs w:val="24"/>
          <w:lang w:val="en-GB" w:eastAsia="en-US"/>
        </w:rPr>
        <w:t>underwriter</w:t>
      </w:r>
      <w:r w:rsidRPr="00135318">
        <w:rPr>
          <w:rFonts w:ascii="Times New Roman" w:eastAsiaTheme="minorHAnsi" w:hAnsi="Times New Roman" w:cs="Times New Roman"/>
          <w:sz w:val="24"/>
          <w:szCs w:val="24"/>
          <w:lang w:val="en-GB" w:eastAsia="en-US"/>
        </w:rPr>
        <w:t xml:space="preserve"> for Primary, Secondary and Third layer D&amp;O program</w:t>
      </w:r>
    </w:p>
    <w:p w14:paraId="2DB9DC03" w14:textId="77777777" w:rsidR="00C97D27" w:rsidRPr="00135318" w:rsidRDefault="00C97D27" w:rsidP="00135318">
      <w:pPr>
        <w:spacing w:line="360" w:lineRule="auto"/>
        <w:rPr>
          <w:rFonts w:ascii="Times New Roman" w:eastAsiaTheme="minorHAnsi" w:hAnsi="Times New Roman" w:cs="Times New Roman"/>
          <w:sz w:val="24"/>
          <w:szCs w:val="24"/>
          <w:lang w:val="en-GB" w:eastAsia="en-US"/>
        </w:rPr>
      </w:pPr>
    </w:p>
    <w:p w14:paraId="4E3A2140" w14:textId="77777777" w:rsidR="000236EF" w:rsidRPr="00135318" w:rsidRDefault="000236EF" w:rsidP="00135318">
      <w:pPr>
        <w:pStyle w:val="ListParagraph"/>
        <w:numPr>
          <w:ilvl w:val="0"/>
          <w:numId w:val="3"/>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Added new Excess Crime coverage.</w:t>
      </w:r>
    </w:p>
    <w:p w14:paraId="271A7D00"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5BC1482C" w14:textId="77777777" w:rsidR="000236EF" w:rsidRPr="00135318" w:rsidRDefault="000236EF" w:rsidP="00135318">
      <w:pPr>
        <w:spacing w:line="360" w:lineRule="auto"/>
        <w:rPr>
          <w:rFonts w:ascii="Times New Roman" w:eastAsiaTheme="minorHAnsi" w:hAnsi="Times New Roman" w:cs="Times New Roman"/>
          <w:b/>
          <w:bCs/>
          <w:sz w:val="24"/>
          <w:szCs w:val="24"/>
          <w:lang w:val="en-GB" w:eastAsia="en-US"/>
        </w:rPr>
      </w:pPr>
      <w:r w:rsidRPr="00135318">
        <w:rPr>
          <w:rFonts w:ascii="Times New Roman" w:eastAsiaTheme="minorHAnsi" w:hAnsi="Times New Roman" w:cs="Times New Roman"/>
          <w:b/>
          <w:bCs/>
          <w:sz w:val="24"/>
          <w:szCs w:val="24"/>
          <w:lang w:val="en-GB" w:eastAsia="en-US"/>
        </w:rPr>
        <w:t>Policy, Claims and Advocacy Support</w:t>
      </w:r>
    </w:p>
    <w:p w14:paraId="20FAB267"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4C9ADAE8" w14:textId="77777777" w:rsidR="003B2381" w:rsidRPr="00135318" w:rsidRDefault="000236EF" w:rsidP="00135318">
      <w:pPr>
        <w:pStyle w:val="ListParagraph"/>
        <w:numPr>
          <w:ilvl w:val="0"/>
          <w:numId w:val="3"/>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We typically review every Employment Practices/D&amp;O claim and reservation of rights letters submitted to XXXX with XXXX primary counsel for those D&amp;O matters, XXX CI’s in-house legal resources are often deployed as well to </w:t>
      </w:r>
      <w:proofErr w:type="spellStart"/>
      <w:r w:rsidRPr="00135318">
        <w:rPr>
          <w:rFonts w:ascii="Times New Roman" w:eastAsiaTheme="minorHAnsi" w:hAnsi="Times New Roman" w:cs="Times New Roman"/>
          <w:sz w:val="24"/>
          <w:szCs w:val="24"/>
          <w:lang w:val="en-GB" w:eastAsia="en-US"/>
        </w:rPr>
        <w:t>analyze</w:t>
      </w:r>
      <w:proofErr w:type="spellEnd"/>
      <w:r w:rsidRPr="00135318">
        <w:rPr>
          <w:rFonts w:ascii="Times New Roman" w:eastAsiaTheme="minorHAnsi" w:hAnsi="Times New Roman" w:cs="Times New Roman"/>
          <w:sz w:val="24"/>
          <w:szCs w:val="24"/>
          <w:lang w:val="en-GB" w:eastAsia="en-US"/>
        </w:rPr>
        <w:t xml:space="preserve"> claims and comment on their validity. </w:t>
      </w:r>
    </w:p>
    <w:p w14:paraId="6BCCC6AD" w14:textId="77777777" w:rsidR="003B2381" w:rsidRPr="00135318" w:rsidRDefault="003B2381" w:rsidP="00135318">
      <w:pPr>
        <w:spacing w:line="360" w:lineRule="auto"/>
        <w:rPr>
          <w:rFonts w:ascii="Times New Roman" w:eastAsiaTheme="minorHAnsi" w:hAnsi="Times New Roman" w:cs="Times New Roman"/>
          <w:sz w:val="24"/>
          <w:szCs w:val="24"/>
          <w:lang w:val="en-GB" w:eastAsia="en-US"/>
        </w:rPr>
      </w:pPr>
    </w:p>
    <w:p w14:paraId="29EED73B" w14:textId="77777777" w:rsidR="000236EF" w:rsidRPr="00135318" w:rsidRDefault="000236EF" w:rsidP="00135318">
      <w:pPr>
        <w:pStyle w:val="ListParagraph"/>
        <w:numPr>
          <w:ilvl w:val="0"/>
          <w:numId w:val="3"/>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We work closely with XXXX staff on claims. We are both advisors and advocates. We work with XXXX’s carriers on paying claims in a timely and accurate manner, and we work to resolve disputes in XXXX’s </w:t>
      </w:r>
      <w:proofErr w:type="spellStart"/>
      <w:r w:rsidRPr="00135318">
        <w:rPr>
          <w:rFonts w:ascii="Times New Roman" w:eastAsiaTheme="minorHAnsi" w:hAnsi="Times New Roman" w:cs="Times New Roman"/>
          <w:sz w:val="24"/>
          <w:szCs w:val="24"/>
          <w:lang w:val="en-GB" w:eastAsia="en-US"/>
        </w:rPr>
        <w:t>favor</w:t>
      </w:r>
      <w:proofErr w:type="spellEnd"/>
      <w:r w:rsidRPr="00135318">
        <w:rPr>
          <w:rFonts w:ascii="Times New Roman" w:eastAsiaTheme="minorHAnsi" w:hAnsi="Times New Roman" w:cs="Times New Roman"/>
          <w:sz w:val="24"/>
          <w:szCs w:val="24"/>
          <w:lang w:val="en-GB" w:eastAsia="en-US"/>
        </w:rPr>
        <w:t>.</w:t>
      </w:r>
    </w:p>
    <w:p w14:paraId="4AC3B9FD"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51C30AA8" w14:textId="77777777" w:rsidR="000236EF" w:rsidRPr="00135318" w:rsidRDefault="000236EF" w:rsidP="00135318">
      <w:pPr>
        <w:pStyle w:val="ListParagraph"/>
        <w:numPr>
          <w:ilvl w:val="0"/>
          <w:numId w:val="3"/>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Over the past several years, XXX has performed due diligence reviews on one acquisition and one divestiture. In 2007, we worked extensively on the acquisition of XXXXX. This acquisition presented unique insurance challenges due to the significant claims. </w:t>
      </w:r>
    </w:p>
    <w:p w14:paraId="2781B565" w14:textId="77777777" w:rsidR="000236EF" w:rsidRPr="00135318" w:rsidRDefault="000236EF" w:rsidP="00135318">
      <w:pPr>
        <w:pStyle w:val="Heading1"/>
        <w:rPr>
          <w:b/>
          <w:bCs/>
          <w:color w:val="auto"/>
          <w:lang w:val="en-GB" w:eastAsia="en-US"/>
        </w:rPr>
      </w:pPr>
      <w:r w:rsidRPr="00135318">
        <w:rPr>
          <w:b/>
          <w:bCs/>
          <w:color w:val="auto"/>
          <w:lang w:val="en-GB" w:eastAsia="en-US"/>
        </w:rPr>
        <w:t>Forward Looking Activities and Goals:</w:t>
      </w:r>
    </w:p>
    <w:p w14:paraId="3618B7FD" w14:textId="77777777" w:rsidR="000236EF" w:rsidRPr="00135318" w:rsidRDefault="000236EF" w:rsidP="00135318">
      <w:pPr>
        <w:spacing w:line="360" w:lineRule="auto"/>
        <w:jc w:val="center"/>
        <w:rPr>
          <w:rFonts w:ascii="Times New Roman" w:eastAsiaTheme="minorHAnsi" w:hAnsi="Times New Roman" w:cs="Times New Roman"/>
          <w:b/>
          <w:bCs/>
          <w:sz w:val="24"/>
          <w:szCs w:val="24"/>
          <w:lang w:val="en-GB" w:eastAsia="en-US"/>
        </w:rPr>
      </w:pPr>
    </w:p>
    <w:p w14:paraId="6D5725A5" w14:textId="77777777" w:rsidR="000236EF" w:rsidRPr="00135318" w:rsidRDefault="000236EF" w:rsidP="00135318">
      <w:pPr>
        <w:pStyle w:val="Heading2"/>
        <w:rPr>
          <w:rFonts w:eastAsiaTheme="minorHAnsi"/>
          <w:b/>
          <w:bCs/>
          <w:color w:val="auto"/>
          <w:lang w:val="en-GB" w:eastAsia="en-US"/>
        </w:rPr>
      </w:pPr>
      <w:r w:rsidRPr="00135318">
        <w:rPr>
          <w:rFonts w:eastAsiaTheme="minorHAnsi"/>
          <w:b/>
          <w:bCs/>
          <w:color w:val="auto"/>
          <w:lang w:val="en-GB" w:eastAsia="en-US"/>
        </w:rPr>
        <w:t xml:space="preserve"> Marketing:</w:t>
      </w:r>
    </w:p>
    <w:p w14:paraId="434C28BF"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5BC40053" w14:textId="77777777" w:rsidR="0045236E" w:rsidRPr="00135318" w:rsidRDefault="000236EF" w:rsidP="00135318">
      <w:pPr>
        <w:pStyle w:val="ListParagraph"/>
        <w:numPr>
          <w:ilvl w:val="0"/>
          <w:numId w:val="6"/>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We have already begun laying the groundwork for the May 20</w:t>
      </w:r>
      <w:r w:rsidR="0045236E" w:rsidRPr="00135318">
        <w:rPr>
          <w:rFonts w:ascii="Times New Roman" w:eastAsiaTheme="minorHAnsi" w:hAnsi="Times New Roman" w:cs="Times New Roman"/>
          <w:sz w:val="24"/>
          <w:szCs w:val="24"/>
          <w:lang w:val="en-GB" w:eastAsia="en-US"/>
        </w:rPr>
        <w:t>22</w:t>
      </w:r>
      <w:r w:rsidRPr="00135318">
        <w:rPr>
          <w:rFonts w:ascii="Times New Roman" w:eastAsiaTheme="minorHAnsi" w:hAnsi="Times New Roman" w:cs="Times New Roman"/>
          <w:sz w:val="24"/>
          <w:szCs w:val="24"/>
          <w:lang w:val="en-GB" w:eastAsia="en-US"/>
        </w:rPr>
        <w:t xml:space="preserve"> renewal. </w:t>
      </w:r>
    </w:p>
    <w:p w14:paraId="094D614C" w14:textId="77777777" w:rsidR="0045236E" w:rsidRPr="00135318" w:rsidRDefault="0045236E" w:rsidP="00135318">
      <w:pPr>
        <w:spacing w:line="360" w:lineRule="auto"/>
        <w:rPr>
          <w:rFonts w:ascii="Times New Roman" w:eastAsiaTheme="minorHAnsi" w:hAnsi="Times New Roman" w:cs="Times New Roman"/>
          <w:sz w:val="24"/>
          <w:szCs w:val="24"/>
          <w:lang w:val="en-GB" w:eastAsia="en-US"/>
        </w:rPr>
      </w:pPr>
    </w:p>
    <w:p w14:paraId="789A5EB9" w14:textId="77777777" w:rsidR="0045236E" w:rsidRPr="00135318" w:rsidRDefault="000236EF" w:rsidP="00135318">
      <w:pPr>
        <w:pStyle w:val="ListParagraph"/>
        <w:numPr>
          <w:ilvl w:val="0"/>
          <w:numId w:val="6"/>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As we always do, we will aggressively market your account with incumbent insurers and other select and qualified insurance carriers. </w:t>
      </w:r>
    </w:p>
    <w:p w14:paraId="5530CF4C" w14:textId="77777777" w:rsidR="0045236E" w:rsidRPr="00135318" w:rsidRDefault="0045236E" w:rsidP="00135318">
      <w:pPr>
        <w:spacing w:line="360" w:lineRule="auto"/>
        <w:rPr>
          <w:rFonts w:ascii="Times New Roman" w:eastAsiaTheme="minorHAnsi" w:hAnsi="Times New Roman" w:cs="Times New Roman"/>
          <w:sz w:val="24"/>
          <w:szCs w:val="24"/>
          <w:lang w:val="en-GB" w:eastAsia="en-US"/>
        </w:rPr>
      </w:pPr>
    </w:p>
    <w:p w14:paraId="4C8D8C9F" w14:textId="77777777" w:rsidR="0045236E" w:rsidRPr="00135318" w:rsidRDefault="000236EF" w:rsidP="00135318">
      <w:pPr>
        <w:pStyle w:val="ListParagraph"/>
        <w:numPr>
          <w:ilvl w:val="0"/>
          <w:numId w:val="6"/>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This year, our primary focus will continue to be the Excess Placement; D&amp;O coverage; and the Package as well as continuing to look for coverage enhancements as well as considering new and emerging risks and coverage forms. </w:t>
      </w:r>
    </w:p>
    <w:p w14:paraId="6D588CD2" w14:textId="77777777" w:rsidR="0045236E" w:rsidRPr="00135318" w:rsidRDefault="0045236E" w:rsidP="00135318">
      <w:pPr>
        <w:spacing w:line="360" w:lineRule="auto"/>
        <w:rPr>
          <w:rFonts w:ascii="Times New Roman" w:eastAsiaTheme="minorHAnsi" w:hAnsi="Times New Roman" w:cs="Times New Roman"/>
          <w:sz w:val="24"/>
          <w:szCs w:val="24"/>
          <w:lang w:val="en-GB" w:eastAsia="en-US"/>
        </w:rPr>
      </w:pPr>
    </w:p>
    <w:p w14:paraId="791F450E" w14:textId="77777777" w:rsidR="000236EF" w:rsidRPr="00135318" w:rsidRDefault="000236EF" w:rsidP="00135318">
      <w:pPr>
        <w:pStyle w:val="ListParagraph"/>
        <w:numPr>
          <w:ilvl w:val="0"/>
          <w:numId w:val="6"/>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lastRenderedPageBreak/>
        <w:t xml:space="preserve">As we have in the past, we will perform a detailed analysis of deductible levels and determine the value of any suggested plan or funding changes prior to the May 1, </w:t>
      </w:r>
      <w:proofErr w:type="gramStart"/>
      <w:r w:rsidRPr="00135318">
        <w:rPr>
          <w:rFonts w:ascii="Times New Roman" w:eastAsiaTheme="minorHAnsi" w:hAnsi="Times New Roman" w:cs="Times New Roman"/>
          <w:sz w:val="24"/>
          <w:szCs w:val="24"/>
          <w:lang w:val="en-GB" w:eastAsia="en-US"/>
        </w:rPr>
        <w:t>2010</w:t>
      </w:r>
      <w:proofErr w:type="gramEnd"/>
      <w:r w:rsidRPr="00135318">
        <w:rPr>
          <w:rFonts w:ascii="Times New Roman" w:eastAsiaTheme="minorHAnsi" w:hAnsi="Times New Roman" w:cs="Times New Roman"/>
          <w:sz w:val="24"/>
          <w:szCs w:val="24"/>
          <w:lang w:val="en-GB" w:eastAsia="en-US"/>
        </w:rPr>
        <w:t xml:space="preserve"> renewal.</w:t>
      </w:r>
    </w:p>
    <w:p w14:paraId="3FA91229" w14:textId="77777777" w:rsidR="000236EF" w:rsidRPr="00135318" w:rsidRDefault="000236EF" w:rsidP="00135318">
      <w:pPr>
        <w:spacing w:line="360" w:lineRule="auto"/>
        <w:rPr>
          <w:rFonts w:ascii="Times New Roman" w:eastAsiaTheme="minorHAnsi" w:hAnsi="Times New Roman" w:cs="Times New Roman"/>
          <w:sz w:val="24"/>
          <w:szCs w:val="24"/>
          <w:u w:val="single"/>
          <w:lang w:val="en-GB" w:eastAsia="en-US"/>
        </w:rPr>
      </w:pPr>
    </w:p>
    <w:p w14:paraId="6D43B533" w14:textId="77777777" w:rsidR="00135318" w:rsidRDefault="00135318" w:rsidP="00135318">
      <w:pPr>
        <w:spacing w:line="360" w:lineRule="auto"/>
        <w:rPr>
          <w:rFonts w:ascii="Times New Roman" w:eastAsiaTheme="minorHAnsi" w:hAnsi="Times New Roman" w:cs="Times New Roman"/>
          <w:b/>
          <w:bCs/>
          <w:sz w:val="24"/>
          <w:szCs w:val="24"/>
          <w:u w:val="single"/>
          <w:lang w:val="en-GB" w:eastAsia="en-US"/>
        </w:rPr>
      </w:pPr>
    </w:p>
    <w:p w14:paraId="542A9446" w14:textId="71232B5E" w:rsidR="000236EF" w:rsidRPr="00135318" w:rsidRDefault="000236EF" w:rsidP="00135318">
      <w:pPr>
        <w:pStyle w:val="Heading1"/>
        <w:rPr>
          <w:rFonts w:eastAsiaTheme="minorHAnsi"/>
          <w:b/>
          <w:bCs/>
          <w:color w:val="auto"/>
          <w:lang w:val="en-GB" w:eastAsia="en-US"/>
        </w:rPr>
      </w:pPr>
      <w:r w:rsidRPr="00135318">
        <w:rPr>
          <w:rFonts w:eastAsiaTheme="minorHAnsi"/>
          <w:b/>
          <w:bCs/>
          <w:color w:val="auto"/>
          <w:lang w:val="en-GB" w:eastAsia="en-US"/>
        </w:rPr>
        <w:t>Policy, Claims and Advocacy Support</w:t>
      </w:r>
    </w:p>
    <w:p w14:paraId="0087120F" w14:textId="77777777" w:rsidR="000236EF" w:rsidRPr="00135318" w:rsidRDefault="000236EF" w:rsidP="00135318">
      <w:pPr>
        <w:spacing w:line="360" w:lineRule="auto"/>
        <w:rPr>
          <w:rFonts w:ascii="Times New Roman" w:eastAsiaTheme="minorHAnsi" w:hAnsi="Times New Roman" w:cs="Times New Roman"/>
          <w:b/>
          <w:bCs/>
          <w:sz w:val="24"/>
          <w:szCs w:val="24"/>
          <w:u w:val="single"/>
          <w:lang w:val="en-GB" w:eastAsia="en-US"/>
        </w:rPr>
      </w:pPr>
    </w:p>
    <w:p w14:paraId="58CC67A5" w14:textId="77777777" w:rsidR="00FC3547" w:rsidRPr="00135318" w:rsidRDefault="000236EF" w:rsidP="00135318">
      <w:pPr>
        <w:pStyle w:val="ListParagraph"/>
        <w:numPr>
          <w:ilvl w:val="0"/>
          <w:numId w:val="7"/>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ABC will continue to perform quarterly claims reviews. </w:t>
      </w:r>
    </w:p>
    <w:p w14:paraId="34B10680" w14:textId="77777777" w:rsidR="00FC3547" w:rsidRPr="00135318" w:rsidRDefault="00FC3547" w:rsidP="00135318">
      <w:pPr>
        <w:spacing w:line="360" w:lineRule="auto"/>
        <w:rPr>
          <w:rFonts w:ascii="Times New Roman" w:eastAsiaTheme="minorHAnsi" w:hAnsi="Times New Roman" w:cs="Times New Roman"/>
          <w:sz w:val="24"/>
          <w:szCs w:val="24"/>
          <w:lang w:val="en-GB" w:eastAsia="en-US"/>
        </w:rPr>
      </w:pPr>
    </w:p>
    <w:p w14:paraId="06532E7A" w14:textId="77777777" w:rsidR="000236EF" w:rsidRPr="00135318" w:rsidRDefault="000236EF" w:rsidP="00135318">
      <w:pPr>
        <w:pStyle w:val="ListParagraph"/>
        <w:numPr>
          <w:ilvl w:val="0"/>
          <w:numId w:val="7"/>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We will aggressively pursue alternative methods of dealing with claims with a goal of reducing claims costs to </w:t>
      </w:r>
      <w:proofErr w:type="gramStart"/>
      <w:r w:rsidRPr="00135318">
        <w:rPr>
          <w:rFonts w:ascii="Times New Roman" w:eastAsiaTheme="minorHAnsi" w:hAnsi="Times New Roman" w:cs="Times New Roman"/>
          <w:sz w:val="24"/>
          <w:szCs w:val="24"/>
          <w:lang w:val="en-GB" w:eastAsia="en-US"/>
        </w:rPr>
        <w:t>XXXX .</w:t>
      </w:r>
      <w:proofErr w:type="gramEnd"/>
    </w:p>
    <w:p w14:paraId="402AA6DB" w14:textId="77777777" w:rsidR="00FC3547" w:rsidRPr="00135318" w:rsidRDefault="00FC3547" w:rsidP="00135318">
      <w:pPr>
        <w:spacing w:line="360" w:lineRule="auto"/>
        <w:rPr>
          <w:rFonts w:ascii="Times New Roman" w:eastAsiaTheme="minorHAnsi" w:hAnsi="Times New Roman" w:cs="Times New Roman"/>
          <w:sz w:val="24"/>
          <w:szCs w:val="24"/>
          <w:lang w:val="en-GB" w:eastAsia="en-US"/>
        </w:rPr>
      </w:pPr>
    </w:p>
    <w:p w14:paraId="3F5003AA" w14:textId="77777777" w:rsidR="00011E66" w:rsidRPr="00135318" w:rsidRDefault="000236EF" w:rsidP="00135318">
      <w:pPr>
        <w:pStyle w:val="ListParagraph"/>
        <w:numPr>
          <w:ilvl w:val="0"/>
          <w:numId w:val="7"/>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ABC will continue aggressive auditing of </w:t>
      </w:r>
      <w:r w:rsidR="00011E66" w:rsidRPr="00135318">
        <w:rPr>
          <w:rFonts w:ascii="Times New Roman" w:eastAsiaTheme="minorHAnsi" w:hAnsi="Times New Roman" w:cs="Times New Roman"/>
          <w:sz w:val="24"/>
          <w:szCs w:val="24"/>
          <w:lang w:val="en-GB" w:eastAsia="en-US"/>
        </w:rPr>
        <w:t>underwriter</w:t>
      </w:r>
      <w:r w:rsidRPr="00135318">
        <w:rPr>
          <w:rFonts w:ascii="Times New Roman" w:eastAsiaTheme="minorHAnsi" w:hAnsi="Times New Roman" w:cs="Times New Roman"/>
          <w:sz w:val="24"/>
          <w:szCs w:val="24"/>
          <w:lang w:val="en-GB" w:eastAsia="en-US"/>
        </w:rPr>
        <w:t xml:space="preserve"> reports. </w:t>
      </w:r>
    </w:p>
    <w:p w14:paraId="7BA95E01" w14:textId="77777777" w:rsidR="00011E66" w:rsidRPr="00135318" w:rsidRDefault="00011E66" w:rsidP="00135318">
      <w:pPr>
        <w:spacing w:line="360" w:lineRule="auto"/>
        <w:rPr>
          <w:rFonts w:ascii="Times New Roman" w:eastAsiaTheme="minorHAnsi" w:hAnsi="Times New Roman" w:cs="Times New Roman"/>
          <w:sz w:val="24"/>
          <w:szCs w:val="24"/>
          <w:lang w:val="en-GB" w:eastAsia="en-US"/>
        </w:rPr>
      </w:pPr>
    </w:p>
    <w:p w14:paraId="2B8856FB" w14:textId="77777777" w:rsidR="000236EF" w:rsidRPr="00135318" w:rsidRDefault="000236EF" w:rsidP="00135318">
      <w:pPr>
        <w:pStyle w:val="ListParagraph"/>
        <w:numPr>
          <w:ilvl w:val="0"/>
          <w:numId w:val="7"/>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Our trained and experienced personnel </w:t>
      </w:r>
      <w:proofErr w:type="gramStart"/>
      <w:r w:rsidRPr="00135318">
        <w:rPr>
          <w:rFonts w:ascii="Times New Roman" w:eastAsiaTheme="minorHAnsi" w:hAnsi="Times New Roman" w:cs="Times New Roman"/>
          <w:sz w:val="24"/>
          <w:szCs w:val="24"/>
          <w:lang w:val="en-GB" w:eastAsia="en-US"/>
        </w:rPr>
        <w:t>have the ability to</w:t>
      </w:r>
      <w:proofErr w:type="gramEnd"/>
      <w:r w:rsidRPr="00135318">
        <w:rPr>
          <w:rFonts w:ascii="Times New Roman" w:eastAsiaTheme="minorHAnsi" w:hAnsi="Times New Roman" w:cs="Times New Roman"/>
          <w:sz w:val="24"/>
          <w:szCs w:val="24"/>
          <w:lang w:val="en-GB" w:eastAsia="en-US"/>
        </w:rPr>
        <w:t xml:space="preserve"> spot problems, or over payments, quickly, efficiently, and effectively.</w:t>
      </w:r>
    </w:p>
    <w:p w14:paraId="287DB686" w14:textId="77777777" w:rsidR="000236EF" w:rsidRPr="00135318" w:rsidRDefault="000236EF" w:rsidP="00135318">
      <w:pPr>
        <w:pStyle w:val="Heading2"/>
        <w:rPr>
          <w:rFonts w:eastAsiaTheme="minorHAnsi"/>
          <w:b/>
          <w:bCs/>
          <w:color w:val="auto"/>
          <w:lang w:val="en-GB" w:eastAsia="en-US"/>
        </w:rPr>
      </w:pPr>
    </w:p>
    <w:p w14:paraId="79CFF643" w14:textId="77777777" w:rsidR="000236EF" w:rsidRPr="00135318" w:rsidRDefault="000236EF" w:rsidP="00135318">
      <w:pPr>
        <w:pStyle w:val="Heading2"/>
        <w:rPr>
          <w:rFonts w:eastAsiaTheme="minorHAnsi"/>
          <w:b/>
          <w:bCs/>
          <w:color w:val="auto"/>
          <w:u w:val="single"/>
          <w:lang w:val="en-GB" w:eastAsia="en-US"/>
        </w:rPr>
      </w:pPr>
      <w:r w:rsidRPr="00135318">
        <w:rPr>
          <w:rFonts w:eastAsiaTheme="minorHAnsi"/>
          <w:b/>
          <w:bCs/>
          <w:color w:val="auto"/>
          <w:u w:val="single"/>
          <w:lang w:val="en-GB" w:eastAsia="en-US"/>
        </w:rPr>
        <w:t>Risk Control/Training</w:t>
      </w:r>
    </w:p>
    <w:p w14:paraId="3A276266" w14:textId="77777777" w:rsidR="000236EF" w:rsidRPr="00135318" w:rsidRDefault="000236EF" w:rsidP="00135318">
      <w:pPr>
        <w:spacing w:line="360" w:lineRule="auto"/>
        <w:rPr>
          <w:rFonts w:ascii="Times New Roman" w:eastAsiaTheme="minorHAnsi" w:hAnsi="Times New Roman" w:cs="Times New Roman"/>
          <w:b/>
          <w:bCs/>
          <w:sz w:val="24"/>
          <w:szCs w:val="24"/>
          <w:lang w:val="en-GB" w:eastAsia="en-US"/>
        </w:rPr>
      </w:pPr>
    </w:p>
    <w:p w14:paraId="13F6B8DA" w14:textId="77777777" w:rsidR="000236EF" w:rsidRPr="00135318" w:rsidRDefault="000236EF" w:rsidP="00135318">
      <w:pPr>
        <w:pStyle w:val="ListParagraph"/>
        <w:numPr>
          <w:ilvl w:val="0"/>
          <w:numId w:val="8"/>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We recommend an Employment Practices Liability refresher course for the next 12 to 24 months as a way of reinforcing the seriousness of this issue as well as having provable and tangible training that underwriters may use in their review of the XXXX programs.</w:t>
      </w:r>
    </w:p>
    <w:p w14:paraId="7B1E35D8" w14:textId="77777777" w:rsidR="007846AC" w:rsidRPr="00135318" w:rsidRDefault="007846AC" w:rsidP="00135318">
      <w:pPr>
        <w:spacing w:line="360" w:lineRule="auto"/>
        <w:rPr>
          <w:rFonts w:ascii="Times New Roman" w:eastAsiaTheme="minorHAnsi" w:hAnsi="Times New Roman" w:cs="Times New Roman"/>
          <w:sz w:val="24"/>
          <w:szCs w:val="24"/>
          <w:lang w:val="en-GB" w:eastAsia="en-US"/>
        </w:rPr>
      </w:pPr>
    </w:p>
    <w:p w14:paraId="51049794" w14:textId="77777777" w:rsidR="007846AC" w:rsidRPr="00135318" w:rsidRDefault="000236EF" w:rsidP="00135318">
      <w:pPr>
        <w:pStyle w:val="ListParagraph"/>
        <w:numPr>
          <w:ilvl w:val="0"/>
          <w:numId w:val="8"/>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Total Cost of Risk – TCOR – is detailed in a later section. As credible claims data is accumulated, ABC will lay the groundwork for performing a TCOR analysis for XXXX. </w:t>
      </w:r>
    </w:p>
    <w:p w14:paraId="3837E933" w14:textId="77777777" w:rsidR="007846AC" w:rsidRPr="00135318" w:rsidRDefault="007846AC" w:rsidP="00135318">
      <w:pPr>
        <w:spacing w:line="360" w:lineRule="auto"/>
        <w:rPr>
          <w:rFonts w:ascii="Times New Roman" w:eastAsiaTheme="minorHAnsi" w:hAnsi="Times New Roman" w:cs="Times New Roman"/>
          <w:sz w:val="24"/>
          <w:szCs w:val="24"/>
          <w:lang w:val="en-GB" w:eastAsia="en-US"/>
        </w:rPr>
      </w:pPr>
    </w:p>
    <w:p w14:paraId="53FA1A99" w14:textId="77777777" w:rsidR="000236EF" w:rsidRPr="00135318" w:rsidRDefault="000236EF" w:rsidP="00135318">
      <w:pPr>
        <w:pStyle w:val="ListParagraph"/>
        <w:numPr>
          <w:ilvl w:val="0"/>
          <w:numId w:val="8"/>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ABC will work with XXXX and its </w:t>
      </w:r>
      <w:r w:rsidR="005750F3" w:rsidRPr="00135318">
        <w:rPr>
          <w:rFonts w:ascii="Times New Roman" w:eastAsiaTheme="minorHAnsi" w:hAnsi="Times New Roman" w:cs="Times New Roman"/>
          <w:sz w:val="24"/>
          <w:szCs w:val="24"/>
          <w:lang w:val="en-GB" w:eastAsia="en-US"/>
        </w:rPr>
        <w:t>underwriters</w:t>
      </w:r>
      <w:r w:rsidRPr="00135318">
        <w:rPr>
          <w:rFonts w:ascii="Times New Roman" w:eastAsiaTheme="minorHAnsi" w:hAnsi="Times New Roman" w:cs="Times New Roman"/>
          <w:sz w:val="24"/>
          <w:szCs w:val="24"/>
          <w:lang w:val="en-GB" w:eastAsia="en-US"/>
        </w:rPr>
        <w:t xml:space="preserve"> to get the data collated, </w:t>
      </w:r>
      <w:proofErr w:type="spellStart"/>
      <w:proofErr w:type="gramStart"/>
      <w:r w:rsidRPr="00135318">
        <w:rPr>
          <w:rFonts w:ascii="Times New Roman" w:eastAsiaTheme="minorHAnsi" w:hAnsi="Times New Roman" w:cs="Times New Roman"/>
          <w:sz w:val="24"/>
          <w:szCs w:val="24"/>
          <w:lang w:val="en-GB" w:eastAsia="en-US"/>
        </w:rPr>
        <w:t>analyzed</w:t>
      </w:r>
      <w:proofErr w:type="spellEnd"/>
      <w:proofErr w:type="gramEnd"/>
      <w:r w:rsidRPr="00135318">
        <w:rPr>
          <w:rFonts w:ascii="Times New Roman" w:eastAsiaTheme="minorHAnsi" w:hAnsi="Times New Roman" w:cs="Times New Roman"/>
          <w:sz w:val="24"/>
          <w:szCs w:val="24"/>
          <w:lang w:val="en-GB" w:eastAsia="en-US"/>
        </w:rPr>
        <w:t xml:space="preserve"> and presented to XXXX.</w:t>
      </w:r>
    </w:p>
    <w:p w14:paraId="4C3446A3" w14:textId="77777777" w:rsidR="00135318" w:rsidRDefault="00135318" w:rsidP="00135318">
      <w:pPr>
        <w:spacing w:line="360" w:lineRule="auto"/>
        <w:rPr>
          <w:rFonts w:ascii="Times New Roman" w:eastAsiaTheme="minorHAnsi" w:hAnsi="Times New Roman" w:cs="Times New Roman"/>
          <w:sz w:val="24"/>
          <w:szCs w:val="24"/>
          <w:lang w:val="en-GB" w:eastAsia="en-US"/>
        </w:rPr>
      </w:pPr>
    </w:p>
    <w:p w14:paraId="39C1E1E5" w14:textId="33E0A55A" w:rsidR="000236EF" w:rsidRPr="00135318" w:rsidRDefault="000236EF" w:rsidP="00135318">
      <w:pPr>
        <w:spacing w:line="360" w:lineRule="auto"/>
        <w:rPr>
          <w:rFonts w:ascii="Times New Roman" w:eastAsiaTheme="minorHAnsi" w:hAnsi="Times New Roman" w:cs="Times New Roman"/>
          <w:b/>
          <w:bCs/>
          <w:sz w:val="24"/>
          <w:szCs w:val="24"/>
          <w:u w:val="single"/>
          <w:lang w:val="en-GB" w:eastAsia="en-US"/>
        </w:rPr>
      </w:pPr>
      <w:r w:rsidRPr="00135318">
        <w:rPr>
          <w:rFonts w:ascii="Times New Roman" w:eastAsiaTheme="minorHAnsi" w:hAnsi="Times New Roman" w:cs="Times New Roman"/>
          <w:b/>
          <w:bCs/>
          <w:sz w:val="24"/>
          <w:szCs w:val="24"/>
          <w:u w:val="single"/>
          <w:lang w:val="en-GB" w:eastAsia="en-US"/>
        </w:rPr>
        <w:t>Due Diligence Support</w:t>
      </w:r>
    </w:p>
    <w:p w14:paraId="5E03EC99"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5798A4B0" w14:textId="77777777" w:rsidR="00F74FED" w:rsidRPr="00135318" w:rsidRDefault="000236EF" w:rsidP="00135318">
      <w:pPr>
        <w:pStyle w:val="ListParagraph"/>
        <w:numPr>
          <w:ilvl w:val="0"/>
          <w:numId w:val="9"/>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lastRenderedPageBreak/>
        <w:t xml:space="preserve">ABC will continue to provide due diligence support for any XXXX related acquisition or divestiture. </w:t>
      </w:r>
    </w:p>
    <w:p w14:paraId="15F2DE7D" w14:textId="77777777" w:rsidR="00F74FED" w:rsidRPr="00135318" w:rsidRDefault="00F74FED" w:rsidP="00135318">
      <w:pPr>
        <w:spacing w:line="360" w:lineRule="auto"/>
        <w:rPr>
          <w:rFonts w:ascii="Times New Roman" w:eastAsiaTheme="minorHAnsi" w:hAnsi="Times New Roman" w:cs="Times New Roman"/>
          <w:sz w:val="24"/>
          <w:szCs w:val="24"/>
          <w:lang w:val="en-GB" w:eastAsia="en-US"/>
        </w:rPr>
      </w:pPr>
    </w:p>
    <w:p w14:paraId="214E2021" w14:textId="77777777" w:rsidR="000236EF" w:rsidRPr="00135318" w:rsidRDefault="000236EF" w:rsidP="00135318">
      <w:pPr>
        <w:pStyle w:val="ListParagraph"/>
        <w:numPr>
          <w:ilvl w:val="0"/>
          <w:numId w:val="9"/>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These services will include (but are not necessarily limited to) program and cost analysis, deductible and risk analysis, program recommendations, and transition assistance.</w:t>
      </w:r>
    </w:p>
    <w:p w14:paraId="4D3346BD"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432D95B4" w14:textId="77777777" w:rsidR="000236EF" w:rsidRPr="00135318" w:rsidRDefault="000236EF" w:rsidP="00135318">
      <w:pPr>
        <w:spacing w:line="360" w:lineRule="auto"/>
        <w:rPr>
          <w:rFonts w:ascii="Times New Roman" w:eastAsiaTheme="minorHAnsi" w:hAnsi="Times New Roman" w:cs="Times New Roman"/>
          <w:b/>
          <w:bCs/>
          <w:sz w:val="24"/>
          <w:szCs w:val="24"/>
          <w:u w:val="single"/>
          <w:lang w:val="en-GB" w:eastAsia="en-US"/>
        </w:rPr>
      </w:pPr>
      <w:r w:rsidRPr="00135318">
        <w:rPr>
          <w:rFonts w:ascii="Times New Roman" w:eastAsiaTheme="minorHAnsi" w:hAnsi="Times New Roman" w:cs="Times New Roman"/>
          <w:b/>
          <w:bCs/>
          <w:sz w:val="24"/>
          <w:szCs w:val="24"/>
          <w:u w:val="single"/>
          <w:lang w:val="en-GB" w:eastAsia="en-US"/>
        </w:rPr>
        <w:t>Insurance Program Benchmarking:</w:t>
      </w:r>
    </w:p>
    <w:p w14:paraId="46D4FA73"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7398E25E" w14:textId="77777777" w:rsidR="0094338A" w:rsidRPr="00135318" w:rsidRDefault="000236EF" w:rsidP="00135318">
      <w:pPr>
        <w:pStyle w:val="ListParagraph"/>
        <w:numPr>
          <w:ilvl w:val="0"/>
          <w:numId w:val="10"/>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Benchmarking insurance programs is a way of measuring cost and coverage against similar peers. </w:t>
      </w:r>
    </w:p>
    <w:p w14:paraId="4B31331F" w14:textId="77777777" w:rsidR="0094338A" w:rsidRPr="00135318" w:rsidRDefault="0094338A" w:rsidP="00135318">
      <w:pPr>
        <w:spacing w:line="360" w:lineRule="auto"/>
        <w:rPr>
          <w:rFonts w:ascii="Times New Roman" w:eastAsiaTheme="minorHAnsi" w:hAnsi="Times New Roman" w:cs="Times New Roman"/>
          <w:sz w:val="24"/>
          <w:szCs w:val="24"/>
          <w:lang w:val="en-GB" w:eastAsia="en-US"/>
        </w:rPr>
      </w:pPr>
    </w:p>
    <w:p w14:paraId="39831995" w14:textId="77777777" w:rsidR="000236EF" w:rsidRPr="00135318" w:rsidRDefault="000236EF" w:rsidP="00135318">
      <w:pPr>
        <w:pStyle w:val="ListParagraph"/>
        <w:numPr>
          <w:ilvl w:val="0"/>
          <w:numId w:val="10"/>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We utilize the XXXX Benchmarking database for this purpose. </w:t>
      </w:r>
    </w:p>
    <w:p w14:paraId="7579437D" w14:textId="77777777" w:rsidR="000236EF" w:rsidRPr="00135318" w:rsidRDefault="000236EF" w:rsidP="00135318">
      <w:pPr>
        <w:spacing w:line="360" w:lineRule="auto"/>
        <w:rPr>
          <w:rFonts w:ascii="Times New Roman" w:eastAsiaTheme="minorHAnsi" w:hAnsi="Times New Roman" w:cs="Times New Roman"/>
          <w:sz w:val="24"/>
          <w:szCs w:val="24"/>
          <w:u w:val="single"/>
          <w:lang w:val="en-GB" w:eastAsia="en-US"/>
        </w:rPr>
      </w:pPr>
    </w:p>
    <w:p w14:paraId="481F14DC" w14:textId="77777777" w:rsidR="000236EF" w:rsidRPr="00135318" w:rsidRDefault="000236EF" w:rsidP="00135318">
      <w:pPr>
        <w:spacing w:line="360" w:lineRule="auto"/>
        <w:rPr>
          <w:rFonts w:ascii="Times New Roman" w:eastAsiaTheme="minorHAnsi" w:hAnsi="Times New Roman" w:cs="Times New Roman"/>
          <w:b/>
          <w:bCs/>
          <w:sz w:val="24"/>
          <w:szCs w:val="24"/>
          <w:u w:val="single"/>
          <w:lang w:val="en-GB" w:eastAsia="en-US"/>
        </w:rPr>
      </w:pPr>
      <w:r w:rsidRPr="00135318">
        <w:rPr>
          <w:rFonts w:ascii="Times New Roman" w:eastAsiaTheme="minorHAnsi" w:hAnsi="Times New Roman" w:cs="Times New Roman"/>
          <w:b/>
          <w:bCs/>
          <w:sz w:val="24"/>
          <w:szCs w:val="24"/>
          <w:u w:val="single"/>
          <w:lang w:val="en-GB" w:eastAsia="en-US"/>
        </w:rPr>
        <w:t>XXXX Broker Service Capabilities and Commitment</w:t>
      </w:r>
    </w:p>
    <w:p w14:paraId="6B701EE6"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475E5BBC" w14:textId="77777777" w:rsidR="001A35E8" w:rsidRPr="00135318" w:rsidRDefault="000236EF" w:rsidP="00135318">
      <w:pPr>
        <w:pStyle w:val="ListParagraph"/>
        <w:numPr>
          <w:ilvl w:val="0"/>
          <w:numId w:val="11"/>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Our capabilities are reflected in our service commitment. We have dedicated practices in all areas of risk management and insurance staffed by recognized experts in their professions.</w:t>
      </w:r>
    </w:p>
    <w:p w14:paraId="09F210A5" w14:textId="77777777" w:rsidR="001A35E8" w:rsidRPr="00135318" w:rsidRDefault="001A35E8" w:rsidP="00135318">
      <w:pPr>
        <w:spacing w:line="360" w:lineRule="auto"/>
        <w:rPr>
          <w:rFonts w:ascii="Times New Roman" w:eastAsiaTheme="minorHAnsi" w:hAnsi="Times New Roman" w:cs="Times New Roman"/>
          <w:sz w:val="24"/>
          <w:szCs w:val="24"/>
          <w:lang w:val="en-GB" w:eastAsia="en-US"/>
        </w:rPr>
      </w:pPr>
    </w:p>
    <w:p w14:paraId="26753926" w14:textId="77777777" w:rsidR="002A6BB7" w:rsidRPr="00135318" w:rsidRDefault="000236EF" w:rsidP="00135318">
      <w:pPr>
        <w:pStyle w:val="ListParagraph"/>
        <w:numPr>
          <w:ilvl w:val="0"/>
          <w:numId w:val="11"/>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The ABC team is dedicated to understanding your industry, strategic and tactical needs, wants, and values. </w:t>
      </w:r>
    </w:p>
    <w:p w14:paraId="7A1E2AE9" w14:textId="77777777" w:rsidR="002A6BB7" w:rsidRPr="00135318" w:rsidRDefault="002A6BB7" w:rsidP="00135318">
      <w:pPr>
        <w:spacing w:line="360" w:lineRule="auto"/>
        <w:rPr>
          <w:rFonts w:ascii="Times New Roman" w:eastAsiaTheme="minorHAnsi" w:hAnsi="Times New Roman" w:cs="Times New Roman"/>
          <w:sz w:val="24"/>
          <w:szCs w:val="24"/>
          <w:lang w:val="en-GB" w:eastAsia="en-US"/>
        </w:rPr>
      </w:pPr>
    </w:p>
    <w:p w14:paraId="7261311D" w14:textId="77777777" w:rsidR="000236EF" w:rsidRPr="00135318" w:rsidRDefault="000236EF" w:rsidP="00135318">
      <w:pPr>
        <w:pStyle w:val="ListParagraph"/>
        <w:numPr>
          <w:ilvl w:val="0"/>
          <w:numId w:val="11"/>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Our continuous observation, measurement and testing of trends will provide precise and relevant negotiations on:</w:t>
      </w:r>
    </w:p>
    <w:p w14:paraId="15A62B23" w14:textId="77777777" w:rsidR="000236EF" w:rsidRPr="00135318" w:rsidRDefault="000236EF" w:rsidP="00135318">
      <w:pPr>
        <w:pStyle w:val="ListParagraph"/>
        <w:numPr>
          <w:ilvl w:val="1"/>
          <w:numId w:val="11"/>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Coverage</w:t>
      </w:r>
    </w:p>
    <w:p w14:paraId="22D18C19" w14:textId="77777777" w:rsidR="000236EF" w:rsidRPr="00135318" w:rsidRDefault="000236EF" w:rsidP="00135318">
      <w:pPr>
        <w:pStyle w:val="ListParagraph"/>
        <w:numPr>
          <w:ilvl w:val="1"/>
          <w:numId w:val="11"/>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Terms</w:t>
      </w:r>
    </w:p>
    <w:p w14:paraId="5BF85F44" w14:textId="77777777" w:rsidR="000236EF" w:rsidRPr="00135318" w:rsidRDefault="000236EF" w:rsidP="00135318">
      <w:pPr>
        <w:pStyle w:val="ListParagraph"/>
        <w:numPr>
          <w:ilvl w:val="1"/>
          <w:numId w:val="11"/>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Placement</w:t>
      </w:r>
    </w:p>
    <w:p w14:paraId="626B98C8" w14:textId="77777777" w:rsidR="000236EF" w:rsidRPr="00135318" w:rsidRDefault="000236EF" w:rsidP="00135318">
      <w:pPr>
        <w:pStyle w:val="ListParagraph"/>
        <w:numPr>
          <w:ilvl w:val="1"/>
          <w:numId w:val="11"/>
        </w:num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Emerging issues</w:t>
      </w:r>
    </w:p>
    <w:p w14:paraId="72BD599B"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652395BA" w14:textId="77777777" w:rsidR="000531DA" w:rsidRPr="00135318" w:rsidRDefault="000236EF" w:rsidP="00135318">
      <w:p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xml:space="preserve">Our respect, integrity, and clout with insurance </w:t>
      </w:r>
      <w:r w:rsidR="000531DA" w:rsidRPr="00135318">
        <w:rPr>
          <w:rFonts w:ascii="Times New Roman" w:eastAsiaTheme="minorHAnsi" w:hAnsi="Times New Roman" w:cs="Times New Roman"/>
          <w:sz w:val="24"/>
          <w:szCs w:val="24"/>
          <w:lang w:val="en-GB" w:eastAsia="en-US"/>
        </w:rPr>
        <w:t>underwriters</w:t>
      </w:r>
      <w:r w:rsidRPr="00135318">
        <w:rPr>
          <w:rFonts w:ascii="Times New Roman" w:eastAsiaTheme="minorHAnsi" w:hAnsi="Times New Roman" w:cs="Times New Roman"/>
          <w:sz w:val="24"/>
          <w:szCs w:val="24"/>
          <w:lang w:val="en-GB" w:eastAsia="en-US"/>
        </w:rPr>
        <w:t xml:space="preserve"> yields </w:t>
      </w:r>
      <w:proofErr w:type="spellStart"/>
      <w:r w:rsidRPr="00135318">
        <w:rPr>
          <w:rFonts w:ascii="Times New Roman" w:eastAsiaTheme="minorHAnsi" w:hAnsi="Times New Roman" w:cs="Times New Roman"/>
          <w:sz w:val="24"/>
          <w:szCs w:val="24"/>
          <w:lang w:val="en-GB" w:eastAsia="en-US"/>
        </w:rPr>
        <w:t>favorable</w:t>
      </w:r>
      <w:proofErr w:type="spellEnd"/>
      <w:r w:rsidRPr="00135318">
        <w:rPr>
          <w:rFonts w:ascii="Times New Roman" w:eastAsiaTheme="minorHAnsi" w:hAnsi="Times New Roman" w:cs="Times New Roman"/>
          <w:sz w:val="24"/>
          <w:szCs w:val="24"/>
          <w:lang w:val="en-GB" w:eastAsia="en-US"/>
        </w:rPr>
        <w:t xml:space="preserve"> terms, </w:t>
      </w:r>
      <w:proofErr w:type="gramStart"/>
      <w:r w:rsidRPr="00135318">
        <w:rPr>
          <w:rFonts w:ascii="Times New Roman" w:eastAsiaTheme="minorHAnsi" w:hAnsi="Times New Roman" w:cs="Times New Roman"/>
          <w:sz w:val="24"/>
          <w:szCs w:val="24"/>
          <w:lang w:val="en-GB" w:eastAsia="en-US"/>
        </w:rPr>
        <w:t>conditions</w:t>
      </w:r>
      <w:proofErr w:type="gramEnd"/>
      <w:r w:rsidRPr="00135318">
        <w:rPr>
          <w:rFonts w:ascii="Times New Roman" w:eastAsiaTheme="minorHAnsi" w:hAnsi="Times New Roman" w:cs="Times New Roman"/>
          <w:sz w:val="24"/>
          <w:szCs w:val="24"/>
          <w:lang w:val="en-GB" w:eastAsia="en-US"/>
        </w:rPr>
        <w:t xml:space="preserve"> and rates to address XXXX’s unique requirements. </w:t>
      </w:r>
    </w:p>
    <w:p w14:paraId="2133FBAE" w14:textId="77777777" w:rsidR="000531DA" w:rsidRPr="00135318" w:rsidRDefault="000531DA" w:rsidP="00135318">
      <w:pPr>
        <w:spacing w:line="360" w:lineRule="auto"/>
        <w:rPr>
          <w:rFonts w:ascii="Times New Roman" w:eastAsiaTheme="minorHAnsi" w:hAnsi="Times New Roman" w:cs="Times New Roman"/>
          <w:sz w:val="24"/>
          <w:szCs w:val="24"/>
          <w:lang w:val="en-GB" w:eastAsia="en-US"/>
        </w:rPr>
      </w:pPr>
    </w:p>
    <w:p w14:paraId="624B0665"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lastRenderedPageBreak/>
        <w:t>We have found that our services have been relevant and valuable in the following disciplines:</w:t>
      </w:r>
    </w:p>
    <w:p w14:paraId="734135C4"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27B8A1AE"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Risk Management and Coverage Analysis Review</w:t>
      </w:r>
    </w:p>
    <w:p w14:paraId="711F6540"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Contractual review</w:t>
      </w:r>
    </w:p>
    <w:p w14:paraId="5C7C4EAC"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Traditional Brokerage Services</w:t>
      </w:r>
    </w:p>
    <w:p w14:paraId="27E2F13B"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Marketing</w:t>
      </w:r>
    </w:p>
    <w:p w14:paraId="484D289E"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Consultative Claims Services</w:t>
      </w:r>
    </w:p>
    <w:p w14:paraId="531C1A7A"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r w:rsidRPr="00135318">
        <w:rPr>
          <w:rFonts w:ascii="Times New Roman" w:eastAsiaTheme="minorHAnsi" w:hAnsi="Times New Roman" w:cs="Times New Roman"/>
          <w:sz w:val="24"/>
          <w:szCs w:val="24"/>
          <w:lang w:val="en-GB" w:eastAsia="en-US"/>
        </w:rPr>
        <w:t>• Risk Control Services</w:t>
      </w:r>
    </w:p>
    <w:p w14:paraId="7AE1985D" w14:textId="77777777" w:rsidR="000236EF" w:rsidRPr="00135318" w:rsidRDefault="000236EF" w:rsidP="00135318">
      <w:pPr>
        <w:spacing w:line="360" w:lineRule="auto"/>
        <w:rPr>
          <w:rFonts w:ascii="Times New Roman" w:eastAsiaTheme="minorHAnsi" w:hAnsi="Times New Roman" w:cs="Times New Roman"/>
          <w:sz w:val="24"/>
          <w:szCs w:val="24"/>
          <w:lang w:val="en-GB" w:eastAsia="en-US"/>
        </w:rPr>
      </w:pPr>
    </w:p>
    <w:p w14:paraId="3B9F2E48" w14:textId="77777777" w:rsidR="000236EF" w:rsidRPr="00135318" w:rsidRDefault="000236EF" w:rsidP="00135318">
      <w:pPr>
        <w:spacing w:line="360" w:lineRule="auto"/>
        <w:rPr>
          <w:rFonts w:ascii="Times New Roman" w:hAnsi="Times New Roman" w:cs="Times New Roman"/>
          <w:sz w:val="24"/>
          <w:szCs w:val="24"/>
        </w:rPr>
      </w:pPr>
    </w:p>
    <w:sectPr w:rsidR="000236EF" w:rsidRPr="00135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6F4F"/>
    <w:multiLevelType w:val="hybridMultilevel"/>
    <w:tmpl w:val="EB28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70430"/>
    <w:multiLevelType w:val="hybridMultilevel"/>
    <w:tmpl w:val="0B0E6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72730"/>
    <w:multiLevelType w:val="hybridMultilevel"/>
    <w:tmpl w:val="69B4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02338"/>
    <w:multiLevelType w:val="hybridMultilevel"/>
    <w:tmpl w:val="E986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C707A"/>
    <w:multiLevelType w:val="hybridMultilevel"/>
    <w:tmpl w:val="8AA8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7630D"/>
    <w:multiLevelType w:val="hybridMultilevel"/>
    <w:tmpl w:val="2A402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A0FFE"/>
    <w:multiLevelType w:val="hybridMultilevel"/>
    <w:tmpl w:val="77B49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A408E5"/>
    <w:multiLevelType w:val="hybridMultilevel"/>
    <w:tmpl w:val="D28A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66899"/>
    <w:multiLevelType w:val="hybridMultilevel"/>
    <w:tmpl w:val="B96C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A1813"/>
    <w:multiLevelType w:val="hybridMultilevel"/>
    <w:tmpl w:val="7A90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4332EC"/>
    <w:multiLevelType w:val="hybridMultilevel"/>
    <w:tmpl w:val="9184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3574620">
    <w:abstractNumId w:val="2"/>
  </w:num>
  <w:num w:numId="2" w16cid:durableId="730075520">
    <w:abstractNumId w:val="3"/>
  </w:num>
  <w:num w:numId="3" w16cid:durableId="1384909509">
    <w:abstractNumId w:val="8"/>
  </w:num>
  <w:num w:numId="4" w16cid:durableId="2024748422">
    <w:abstractNumId w:val="1"/>
  </w:num>
  <w:num w:numId="5" w16cid:durableId="1822577448">
    <w:abstractNumId w:val="10"/>
  </w:num>
  <w:num w:numId="6" w16cid:durableId="261231519">
    <w:abstractNumId w:val="9"/>
  </w:num>
  <w:num w:numId="7" w16cid:durableId="1732389533">
    <w:abstractNumId w:val="4"/>
  </w:num>
  <w:num w:numId="8" w16cid:durableId="1050418978">
    <w:abstractNumId w:val="6"/>
  </w:num>
  <w:num w:numId="9" w16cid:durableId="621962878">
    <w:abstractNumId w:val="7"/>
  </w:num>
  <w:num w:numId="10" w16cid:durableId="1575042812">
    <w:abstractNumId w:val="0"/>
  </w:num>
  <w:num w:numId="11" w16cid:durableId="13003761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EF"/>
    <w:rsid w:val="00011E66"/>
    <w:rsid w:val="000236EF"/>
    <w:rsid w:val="000531DA"/>
    <w:rsid w:val="000933CA"/>
    <w:rsid w:val="00135318"/>
    <w:rsid w:val="001A35E8"/>
    <w:rsid w:val="00234456"/>
    <w:rsid w:val="0029162E"/>
    <w:rsid w:val="002A6BB7"/>
    <w:rsid w:val="002F075F"/>
    <w:rsid w:val="002F1891"/>
    <w:rsid w:val="00352070"/>
    <w:rsid w:val="003B2381"/>
    <w:rsid w:val="003F765B"/>
    <w:rsid w:val="00403248"/>
    <w:rsid w:val="004107DD"/>
    <w:rsid w:val="0045236E"/>
    <w:rsid w:val="00513131"/>
    <w:rsid w:val="0051362B"/>
    <w:rsid w:val="005750F3"/>
    <w:rsid w:val="005E6557"/>
    <w:rsid w:val="005F110F"/>
    <w:rsid w:val="00607C53"/>
    <w:rsid w:val="0061458D"/>
    <w:rsid w:val="006C5FDF"/>
    <w:rsid w:val="007810E4"/>
    <w:rsid w:val="007846AC"/>
    <w:rsid w:val="00795ECD"/>
    <w:rsid w:val="007B4219"/>
    <w:rsid w:val="007F18FD"/>
    <w:rsid w:val="00800EC3"/>
    <w:rsid w:val="00806F5B"/>
    <w:rsid w:val="00827746"/>
    <w:rsid w:val="00887CA4"/>
    <w:rsid w:val="008B7AB9"/>
    <w:rsid w:val="0094338A"/>
    <w:rsid w:val="00AA2AF8"/>
    <w:rsid w:val="00AE4A02"/>
    <w:rsid w:val="00B50E36"/>
    <w:rsid w:val="00B73558"/>
    <w:rsid w:val="00C62CF8"/>
    <w:rsid w:val="00C6640B"/>
    <w:rsid w:val="00C97D27"/>
    <w:rsid w:val="00CA5D47"/>
    <w:rsid w:val="00DC534C"/>
    <w:rsid w:val="00DF268E"/>
    <w:rsid w:val="00E03E2B"/>
    <w:rsid w:val="00E3163D"/>
    <w:rsid w:val="00EF328F"/>
    <w:rsid w:val="00F74FED"/>
    <w:rsid w:val="00FC3547"/>
    <w:rsid w:val="00FE1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C315A35"/>
  <w15:chartTrackingRefBased/>
  <w15:docId w15:val="{4A8513CD-3E2A-E64F-B93B-454D1B2B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36E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36E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6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236E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236EF"/>
    <w:rPr>
      <w:rFonts w:eastAsiaTheme="minorHAnsi"/>
      <w:sz w:val="24"/>
      <w:szCs w:val="24"/>
      <w:lang w:val="en-GB"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328F"/>
    <w:pPr>
      <w:ind w:left="720"/>
      <w:contextualSpacing/>
    </w:pPr>
  </w:style>
  <w:style w:type="paragraph" w:styleId="Title">
    <w:name w:val="Title"/>
    <w:basedOn w:val="Normal"/>
    <w:next w:val="Normal"/>
    <w:link w:val="TitleChar"/>
    <w:uiPriority w:val="10"/>
    <w:qFormat/>
    <w:rsid w:val="0013531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3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WARREN</dc:creator>
  <cp:keywords/>
  <dc:description/>
  <cp:lastModifiedBy>CLIFTON WARREN</cp:lastModifiedBy>
  <cp:revision>2</cp:revision>
  <dcterms:created xsi:type="dcterms:W3CDTF">2022-08-23T00:16:00Z</dcterms:created>
  <dcterms:modified xsi:type="dcterms:W3CDTF">2022-08-23T00:16:00Z</dcterms:modified>
</cp:coreProperties>
</file>